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F82" w:rsidRPr="00297F82" w:rsidRDefault="00297F82" w:rsidP="00297F82">
      <w:pPr>
        <w:spacing w:after="0" w:line="240" w:lineRule="auto"/>
        <w:jc w:val="center"/>
        <w:textAlignment w:val="center"/>
        <w:outlineLvl w:val="0"/>
        <w:rPr>
          <w:rFonts w:ascii="Arial" w:eastAsia="Times New Roman" w:hAnsi="Arial" w:cs="Arial"/>
          <w:b/>
          <w:bCs/>
          <w:kern w:val="36"/>
          <w:sz w:val="24"/>
          <w:szCs w:val="24"/>
          <w:lang w:eastAsia="pt-BR"/>
        </w:rPr>
      </w:pPr>
      <w:bookmarkStart w:id="0" w:name="_GoBack"/>
      <w:bookmarkEnd w:id="0"/>
      <w:r w:rsidRPr="00297F82">
        <w:rPr>
          <w:rFonts w:ascii="Arial" w:eastAsia="Times New Roman" w:hAnsi="Arial" w:cs="Arial"/>
          <w:b/>
          <w:bCs/>
          <w:kern w:val="36"/>
          <w:sz w:val="24"/>
          <w:szCs w:val="24"/>
          <w:lang w:eastAsia="pt-BR"/>
        </w:rPr>
        <w:t>Presidência da República</w:t>
      </w:r>
    </w:p>
    <w:p w:rsidR="00297F82" w:rsidRPr="00297F82" w:rsidRDefault="00297F82" w:rsidP="00297F82">
      <w:pPr>
        <w:spacing w:after="0" w:line="240" w:lineRule="auto"/>
        <w:jc w:val="center"/>
        <w:textAlignment w:val="center"/>
        <w:outlineLvl w:val="1"/>
        <w:rPr>
          <w:rFonts w:ascii="Arial" w:eastAsia="Times New Roman" w:hAnsi="Arial" w:cs="Arial"/>
          <w:b/>
          <w:bCs/>
          <w:sz w:val="20"/>
          <w:szCs w:val="20"/>
          <w:lang w:eastAsia="pt-BR"/>
        </w:rPr>
      </w:pPr>
      <w:r w:rsidRPr="00297F82">
        <w:rPr>
          <w:rFonts w:ascii="Arial" w:eastAsia="Times New Roman" w:hAnsi="Arial" w:cs="Arial"/>
          <w:b/>
          <w:bCs/>
          <w:sz w:val="20"/>
          <w:szCs w:val="20"/>
          <w:lang w:eastAsia="pt-BR"/>
        </w:rPr>
        <w:t>Casa Civil</w:t>
      </w:r>
    </w:p>
    <w:p w:rsidR="00297F82" w:rsidRPr="00297F82" w:rsidRDefault="00297F82" w:rsidP="00297F82">
      <w:pPr>
        <w:spacing w:after="0" w:line="240" w:lineRule="auto"/>
        <w:jc w:val="center"/>
        <w:textAlignment w:val="center"/>
        <w:outlineLvl w:val="2"/>
        <w:rPr>
          <w:rFonts w:ascii="Arial" w:eastAsia="Times New Roman" w:hAnsi="Arial" w:cs="Arial"/>
          <w:b/>
          <w:bCs/>
          <w:sz w:val="20"/>
          <w:szCs w:val="20"/>
          <w:lang w:eastAsia="pt-BR"/>
        </w:rPr>
      </w:pPr>
      <w:r w:rsidRPr="00297F82">
        <w:rPr>
          <w:rFonts w:ascii="Arial" w:eastAsia="Times New Roman" w:hAnsi="Arial" w:cs="Arial"/>
          <w:b/>
          <w:bCs/>
          <w:sz w:val="20"/>
          <w:szCs w:val="20"/>
          <w:lang w:eastAsia="pt-BR"/>
        </w:rPr>
        <w:t>Subchefia para Assuntos Jurídicos</w:t>
      </w:r>
    </w:p>
    <w:p w:rsidR="00297F82" w:rsidRPr="00297F82" w:rsidRDefault="00523070" w:rsidP="00297F82">
      <w:pPr>
        <w:spacing w:before="100" w:beforeAutospacing="1" w:after="100" w:afterAutospacing="1" w:line="240" w:lineRule="auto"/>
        <w:ind w:firstLine="432"/>
        <w:jc w:val="center"/>
        <w:rPr>
          <w:rFonts w:ascii="Arial" w:eastAsia="Times New Roman" w:hAnsi="Arial" w:cs="Arial"/>
          <w:sz w:val="20"/>
          <w:szCs w:val="20"/>
          <w:lang w:eastAsia="pt-BR"/>
        </w:rPr>
      </w:pPr>
      <w:hyperlink r:id="rId4" w:history="1">
        <w:r w:rsidR="00297F82" w:rsidRPr="00297F82">
          <w:rPr>
            <w:rFonts w:ascii="Arial" w:eastAsia="Times New Roman" w:hAnsi="Arial" w:cs="Arial"/>
            <w:b/>
            <w:bCs/>
            <w:color w:val="000080"/>
            <w:sz w:val="20"/>
            <w:szCs w:val="20"/>
            <w:u w:val="single"/>
            <w:lang w:eastAsia="pt-BR"/>
          </w:rPr>
          <w:t>LEI Nº 12.608, DE 10 DE ABRIL DE 2012.</w:t>
        </w:r>
      </w:hyperlink>
    </w:p>
    <w:tbl>
      <w:tblPr>
        <w:tblW w:w="5000" w:type="pct"/>
        <w:tblCellSpacing w:w="0" w:type="dxa"/>
        <w:tblCellMar>
          <w:left w:w="0" w:type="dxa"/>
          <w:right w:w="0" w:type="dxa"/>
        </w:tblCellMar>
        <w:tblLook w:val="04A0" w:firstRow="1" w:lastRow="0" w:firstColumn="1" w:lastColumn="0" w:noHBand="0" w:noVBand="1"/>
      </w:tblPr>
      <w:tblGrid>
        <w:gridCol w:w="4776"/>
        <w:gridCol w:w="4970"/>
      </w:tblGrid>
      <w:tr w:rsidR="00297F82" w:rsidRPr="00297F82" w:rsidTr="00297F82">
        <w:trPr>
          <w:tblCellSpacing w:w="0" w:type="dxa"/>
        </w:trPr>
        <w:tc>
          <w:tcPr>
            <w:tcW w:w="2450" w:type="pct"/>
            <w:vAlign w:val="center"/>
            <w:hideMark/>
          </w:tcPr>
          <w:p w:rsidR="00297F82" w:rsidRPr="00297F82" w:rsidRDefault="00523070" w:rsidP="00297F82">
            <w:pPr>
              <w:spacing w:before="100" w:beforeAutospacing="1" w:after="100" w:afterAutospacing="1" w:line="240" w:lineRule="auto"/>
              <w:ind w:firstLine="432"/>
              <w:rPr>
                <w:rFonts w:ascii="Arial" w:eastAsia="Times New Roman" w:hAnsi="Arial" w:cs="Arial"/>
                <w:sz w:val="20"/>
                <w:szCs w:val="20"/>
                <w:lang w:eastAsia="pt-BR"/>
              </w:rPr>
            </w:pPr>
            <w:hyperlink r:id="rId5" w:anchor="art31" w:history="1">
              <w:r w:rsidR="00297F82" w:rsidRPr="00297F82">
                <w:rPr>
                  <w:rFonts w:ascii="Arial" w:eastAsia="Times New Roman" w:hAnsi="Arial" w:cs="Arial"/>
                  <w:color w:val="0000FF"/>
                  <w:sz w:val="20"/>
                  <w:szCs w:val="20"/>
                  <w:u w:val="single"/>
                  <w:lang w:eastAsia="pt-BR"/>
                </w:rPr>
                <w:t>Vigência</w:t>
              </w:r>
            </w:hyperlink>
          </w:p>
          <w:p w:rsidR="00297F82" w:rsidRPr="00297F82" w:rsidRDefault="00523070" w:rsidP="00297F82">
            <w:pPr>
              <w:spacing w:before="100" w:beforeAutospacing="1" w:after="100" w:afterAutospacing="1" w:line="240" w:lineRule="auto"/>
              <w:ind w:firstLine="432"/>
              <w:rPr>
                <w:rFonts w:ascii="Arial" w:eastAsia="Times New Roman" w:hAnsi="Arial" w:cs="Arial"/>
                <w:sz w:val="20"/>
                <w:szCs w:val="20"/>
                <w:lang w:eastAsia="pt-BR"/>
              </w:rPr>
            </w:pPr>
            <w:hyperlink r:id="rId6" w:history="1">
              <w:r w:rsidR="00297F82" w:rsidRPr="00297F82">
                <w:rPr>
                  <w:rFonts w:ascii="Arial" w:eastAsia="Times New Roman" w:hAnsi="Arial" w:cs="Arial"/>
                  <w:color w:val="0000FF"/>
                  <w:sz w:val="20"/>
                  <w:szCs w:val="20"/>
                  <w:u w:val="single"/>
                  <w:lang w:eastAsia="pt-BR"/>
                </w:rPr>
                <w:t>Conversão da Medida Provisória nº 547, de 2011)</w:t>
              </w:r>
            </w:hyperlink>
          </w:p>
        </w:tc>
        <w:tc>
          <w:tcPr>
            <w:tcW w:w="2550" w:type="pct"/>
            <w:vAlign w:val="center"/>
            <w:hideMark/>
          </w:tcPr>
          <w:p w:rsidR="00297F82" w:rsidRPr="00297F82" w:rsidRDefault="00297F82" w:rsidP="00297F82">
            <w:pPr>
              <w:spacing w:before="100" w:beforeAutospacing="1" w:after="100" w:afterAutospacing="1" w:line="240" w:lineRule="auto"/>
              <w:ind w:firstLine="432"/>
              <w:rPr>
                <w:rFonts w:ascii="Arial" w:eastAsia="Times New Roman" w:hAnsi="Arial" w:cs="Arial"/>
                <w:sz w:val="20"/>
                <w:szCs w:val="20"/>
                <w:lang w:eastAsia="pt-BR"/>
              </w:rPr>
            </w:pPr>
            <w:r w:rsidRPr="00297F82">
              <w:rPr>
                <w:rFonts w:ascii="Arial" w:eastAsia="Times New Roman" w:hAnsi="Arial" w:cs="Arial"/>
                <w:color w:val="800000"/>
                <w:sz w:val="20"/>
                <w:szCs w:val="20"/>
                <w:lang w:eastAsia="pt-BR"/>
              </w:rPr>
              <w:t>Institui a Política Nacional de Proteção e Defesa Civil - PNPDEC; dispõe sobre o Sistema Nacional de Proteção e Defesa Civil </w:t>
            </w:r>
            <w:r w:rsidRPr="00297F82">
              <w:rPr>
                <w:rFonts w:ascii="Arial" w:eastAsia="Times New Roman" w:hAnsi="Arial" w:cs="Arial"/>
                <w:i/>
                <w:iCs/>
                <w:color w:val="800000"/>
                <w:sz w:val="20"/>
                <w:szCs w:val="20"/>
                <w:lang w:eastAsia="pt-BR"/>
              </w:rPr>
              <w:t>- </w:t>
            </w:r>
            <w:r w:rsidRPr="00297F82">
              <w:rPr>
                <w:rFonts w:ascii="Arial" w:eastAsia="Times New Roman" w:hAnsi="Arial" w:cs="Arial"/>
                <w:color w:val="800000"/>
                <w:sz w:val="20"/>
                <w:szCs w:val="20"/>
                <w:lang w:eastAsia="pt-BR"/>
              </w:rPr>
              <w:t>SINPDEC e o Conselho Nacional de Proteção e Defesa Civil - CONPDEC; autoriza a criação de sistema de informações e monitoramento de desastres; altera as Leis nºs 12.340, de 1º de dezembro de 2010, 10.257, de 10 de julho de 2001, 6.766, de 19 de dezembro de 1979, 8.239, de 4 de outubro de 1991, e 9.394, de 20 de dezembro de 1996; e dá outras providências.</w:t>
            </w:r>
          </w:p>
        </w:tc>
      </w:tr>
    </w:tbl>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O VICE–PRESIDENTE DA REPÚBLICA, </w:t>
      </w:r>
      <w:r w:rsidRPr="00297F82">
        <w:rPr>
          <w:rFonts w:ascii="Arial" w:eastAsia="Times New Roman" w:hAnsi="Arial" w:cs="Arial"/>
          <w:color w:val="000000"/>
          <w:sz w:val="20"/>
          <w:szCs w:val="20"/>
          <w:lang w:eastAsia="pt-BR"/>
        </w:rPr>
        <w:t>no exercício do cargo de </w:t>
      </w:r>
      <w:r w:rsidRPr="00297F82">
        <w:rPr>
          <w:rFonts w:ascii="Arial" w:eastAsia="Times New Roman" w:hAnsi="Arial" w:cs="Arial"/>
          <w:b/>
          <w:bCs/>
          <w:color w:val="000000"/>
          <w:sz w:val="20"/>
          <w:szCs w:val="20"/>
          <w:lang w:eastAsia="pt-BR"/>
        </w:rPr>
        <w:t>PRESIDENTE DA REPÚBLICA </w:t>
      </w:r>
      <w:r w:rsidRPr="00297F82">
        <w:rPr>
          <w:rFonts w:ascii="Arial" w:eastAsia="Times New Roman" w:hAnsi="Arial" w:cs="Arial"/>
          <w:color w:val="000000"/>
          <w:sz w:val="20"/>
          <w:szCs w:val="20"/>
          <w:lang w:eastAsia="pt-BR"/>
        </w:rPr>
        <w:t>Faço saber que o Congresso Nacional decreta e eu sanciono a seguinte Lei:</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CAPÍTULO i</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DISPOSIÇÕES GERAIS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 w:name="art1"/>
      <w:bookmarkEnd w:id="1"/>
      <w:r w:rsidRPr="00297F82">
        <w:rPr>
          <w:rFonts w:ascii="Arial" w:eastAsia="Times New Roman" w:hAnsi="Arial" w:cs="Arial"/>
          <w:color w:val="000000"/>
          <w:sz w:val="20"/>
          <w:szCs w:val="20"/>
          <w:lang w:eastAsia="pt-BR"/>
        </w:rPr>
        <w:t>Art. 1º Esta Lei institui a Política Nacional de Proteção e Defesa Civil - PNPDEC, dispõe sobre o Sistema Nacional de Proteção e Defesa Civil - SINPDEC e o Conselho Nacional de Proteção e Defesa Civil - CONPDEC, autoriza a criação de sistema de informações e monitoramento de desastres e dá outras providências.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Parágrafo único. As definições técnicas para aplicação desta Lei serão estabelecidas em ato do Poder Executivo federal.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 w:name="art2"/>
      <w:bookmarkEnd w:id="2"/>
      <w:r w:rsidRPr="00297F82">
        <w:rPr>
          <w:rFonts w:ascii="Arial" w:eastAsia="Times New Roman" w:hAnsi="Arial" w:cs="Arial"/>
          <w:color w:val="000000"/>
          <w:sz w:val="20"/>
          <w:szCs w:val="20"/>
          <w:lang w:eastAsia="pt-BR"/>
        </w:rPr>
        <w:t>Art. 2º É dever da União, dos Estados, do Distrito Federal e dos Municípios adotar as medidas necessárias à redução dos riscos de desastre. </w:t>
      </w:r>
      <w:hyperlink r:id="rId7" w:history="1">
        <w:r w:rsidRPr="00297F82">
          <w:rPr>
            <w:rFonts w:ascii="Arial" w:eastAsia="Times New Roman" w:hAnsi="Arial" w:cs="Arial"/>
            <w:color w:val="0000FF"/>
            <w:sz w:val="20"/>
            <w:szCs w:val="20"/>
            <w:u w:val="single"/>
            <w:lang w:eastAsia="pt-BR"/>
          </w:rPr>
          <w:t>(Regulamento)</w:t>
        </w:r>
      </w:hyperlink>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1º As medidas previstas no caput poderão ser adotadas com a colaboração de entidades públicas ou privadas e da sociedade em geral.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2º A incerteza quanto ao risco de desastre não constituirá óbice para a adoção das medidas preventivas e mitigadoras da situação de risco.</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CAPÍTULO Ii</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DA POLÍTICA NACIONAL DE PROTEÇÃO E DEFESA CIVIL - PNPDEC</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Seção I</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Di retrizes e Objetivos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 w:name="art3"/>
      <w:bookmarkEnd w:id="3"/>
      <w:r w:rsidRPr="00297F82">
        <w:rPr>
          <w:rFonts w:ascii="Arial" w:eastAsia="Times New Roman" w:hAnsi="Arial" w:cs="Arial"/>
          <w:color w:val="000000"/>
          <w:sz w:val="20"/>
          <w:szCs w:val="20"/>
          <w:lang w:eastAsia="pt-BR"/>
        </w:rPr>
        <w:t>Art. 3º A PNPDEC abrange as ações de prevenção, mitigação, preparação, resposta e recuperação voltadas à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Parágrafo único. A PNPDEC deve integrar-se às políticas de ordenamento territorial, desenvolvimento urbano, saúde, meio ambiente, mudanças climáticas, gestão de recursos hídricos, geologia, infraestrutura, educação, ciência e tecnologia e às demais políticas setoriais, tendo em vista a promoção do desenvolvimento sustentável.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 w:name="art4"/>
      <w:bookmarkEnd w:id="4"/>
      <w:r w:rsidRPr="00297F82">
        <w:rPr>
          <w:rFonts w:ascii="Arial" w:eastAsia="Times New Roman" w:hAnsi="Arial" w:cs="Arial"/>
          <w:color w:val="000000"/>
          <w:sz w:val="20"/>
          <w:szCs w:val="20"/>
          <w:lang w:eastAsia="pt-BR"/>
        </w:rPr>
        <w:lastRenderedPageBreak/>
        <w:t>Art. 4º São diretrizes da PNPDEC:</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atuação articulada entre a União, os Estados, o Distrito Federal e os Municípios para redução de desastres e apoio às comunidades atingidas;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abordagem sistêmica das ações de prevenção, mitigação, preparação, resposta e recuperação;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a prioridade às ações preventivas relacionadas à minimização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adoção da bacia hidrográfica como unidade de análise das ações de prevenção de desastres relacionados a corpos d’água;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planejamento com base em pesquisas e estudos sobre áreas de risco e incidência de desastres no território nacional;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 - participação da sociedade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5" w:name="art5"/>
      <w:bookmarkEnd w:id="5"/>
      <w:r w:rsidRPr="00297F82">
        <w:rPr>
          <w:rFonts w:ascii="Arial" w:eastAsia="Times New Roman" w:hAnsi="Arial" w:cs="Arial"/>
          <w:color w:val="000000"/>
          <w:sz w:val="20"/>
          <w:szCs w:val="20"/>
          <w:lang w:eastAsia="pt-BR"/>
        </w:rPr>
        <w:t>Art. 5º São objetivos da PNPDEC:</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reduzir os riscos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prestar socorro e assistência às populações atingidas por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recuperar as áreas afetadas por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incorporar a redução do risco de desastre e as ações de proteção e defesa civil entre os elementos da gestão territorial e do planejamento das políticas setoriais;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promover a continuidade das ações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 - estimular o desenvolvimento de cidades resilientes e os processos sustentáveis de urbanização;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VII - promover a identificação e avaliação das ameaças, suscetibilidades e vulnerabilidades a desastres, de modo a evitar ou reduzir sua ocorrência;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VIII - monitorar os eventos meteorológicos, hidrológicos, geológicos, biológicos, nucleares, químicos e outros potencialmente causadores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IX - produzir alertas antecipados sobre a possibilidade de ocorrência de desastres naturais;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 - estimular o ordenamento da ocupação do solo urbano e rural, tendo em vista sua conservação e a proteção da vegetação nativa, dos recursos hídricos e da vida humana;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XI - combater a ocupação de áreas ambientalmente vulneráveis e de risco e promover a realocação da população residente nessas áreas;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XII - estimular iniciativas que resultem na destinação de moradia em local seguro;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XIII - desenvolver consciência nacional acerca dos riscos de desastre;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XIV - orientar as comunidades a adotar comportamentos adequados de prevenção e de resposta em situação de desastre e promover a autoproteção;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lastRenderedPageBreak/>
        <w:t>XV - integrar informações em sistema capaz de subsidiar os órgãos do SINPDEC na previsão e no controle dos efeitos negativos de eventos adversos sobre a população, os bens e serviços e o meio ambiente.</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Seção II</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Das Competências dos Entes Federados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6" w:name="art6"/>
      <w:bookmarkEnd w:id="6"/>
      <w:r w:rsidRPr="00297F82">
        <w:rPr>
          <w:rFonts w:ascii="Arial" w:eastAsia="Times New Roman" w:hAnsi="Arial" w:cs="Arial"/>
          <w:color w:val="000000"/>
          <w:sz w:val="20"/>
          <w:szCs w:val="20"/>
          <w:lang w:eastAsia="pt-BR"/>
        </w:rPr>
        <w:t>Art. 6º Compete à União: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7" w:name="art6i"/>
      <w:bookmarkEnd w:id="7"/>
      <w:r w:rsidRPr="00297F82">
        <w:rPr>
          <w:rFonts w:ascii="Arial" w:eastAsia="Times New Roman" w:hAnsi="Arial" w:cs="Arial"/>
          <w:color w:val="000000"/>
          <w:sz w:val="20"/>
          <w:szCs w:val="20"/>
          <w:lang w:eastAsia="pt-BR"/>
        </w:rPr>
        <w:t>I - expedir normas para implementação e execução da PNPDEC;</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8" w:name="art6ii"/>
      <w:bookmarkEnd w:id="8"/>
      <w:r w:rsidRPr="00297F82">
        <w:rPr>
          <w:rFonts w:ascii="Arial" w:eastAsia="Times New Roman" w:hAnsi="Arial" w:cs="Arial"/>
          <w:color w:val="000000"/>
          <w:sz w:val="20"/>
          <w:szCs w:val="20"/>
          <w:lang w:eastAsia="pt-BR"/>
        </w:rPr>
        <w:t>II - coordenar o SINPDEC, em articulação com os Estados, o Distrito Federal e os Municípios;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9" w:name="art6iii"/>
      <w:bookmarkEnd w:id="9"/>
      <w:r w:rsidRPr="00297F82">
        <w:rPr>
          <w:rFonts w:ascii="Arial" w:eastAsia="Times New Roman" w:hAnsi="Arial" w:cs="Arial"/>
          <w:color w:val="000000"/>
          <w:sz w:val="20"/>
          <w:szCs w:val="20"/>
          <w:lang w:eastAsia="pt-BR"/>
        </w:rPr>
        <w:t>III - promover estudos referentes às causas e possibilidades de ocorrência de desastres de qualquer origem, sua incidência, extensão e consequência;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0" w:name="art6iv"/>
      <w:bookmarkEnd w:id="10"/>
      <w:r w:rsidRPr="00297F82">
        <w:rPr>
          <w:rFonts w:ascii="Arial" w:eastAsia="Times New Roman" w:hAnsi="Arial" w:cs="Arial"/>
          <w:color w:val="000000"/>
          <w:sz w:val="20"/>
          <w:szCs w:val="20"/>
          <w:lang w:eastAsia="pt-BR"/>
        </w:rPr>
        <w:t>IV - apoiar os Estados, o Distrito Federal e os Municípios no mapeamento das áreas de risco, nos estudos de identificação de ameaças, suscetibilidades, vulnerabilidades e risco de desastre e nas demais ações de prevenção, mitigação, preparação, resposta e recuperação;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1" w:name="art6v"/>
      <w:bookmarkEnd w:id="11"/>
      <w:r w:rsidRPr="00297F82">
        <w:rPr>
          <w:rFonts w:ascii="Arial" w:eastAsia="Times New Roman" w:hAnsi="Arial" w:cs="Arial"/>
          <w:color w:val="000000"/>
          <w:sz w:val="20"/>
          <w:szCs w:val="20"/>
          <w:lang w:eastAsia="pt-BR"/>
        </w:rPr>
        <w:t>V - instituir e manter sistema de informações e monitoramento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2" w:name="art6vi"/>
      <w:bookmarkEnd w:id="12"/>
      <w:r w:rsidRPr="00297F82">
        <w:rPr>
          <w:rFonts w:ascii="Arial" w:eastAsia="Times New Roman" w:hAnsi="Arial" w:cs="Arial"/>
          <w:color w:val="000000"/>
          <w:sz w:val="20"/>
          <w:szCs w:val="20"/>
          <w:lang w:eastAsia="pt-BR"/>
        </w:rPr>
        <w:t>VI - instituir e manter cadastro nacional de municípios com áreas suscetíveis à ocorrência de deslizamentos de grande impacto, inundações bruscas ou processos geológicos ou hidrológicos correlatos;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3" w:name="art6vii"/>
      <w:bookmarkEnd w:id="13"/>
      <w:r w:rsidRPr="00297F82">
        <w:rPr>
          <w:rFonts w:ascii="Arial" w:eastAsia="Times New Roman" w:hAnsi="Arial" w:cs="Arial"/>
          <w:color w:val="000000"/>
          <w:sz w:val="20"/>
          <w:szCs w:val="20"/>
          <w:lang w:eastAsia="pt-BR"/>
        </w:rPr>
        <w:t>VII - instituir e manter sistema para declaração e reconhecimento de situação de emergência ou de estado de calamidade pública;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4" w:name="art6viii"/>
      <w:bookmarkEnd w:id="14"/>
      <w:r w:rsidRPr="00297F82">
        <w:rPr>
          <w:rFonts w:ascii="Arial" w:eastAsia="Times New Roman" w:hAnsi="Arial" w:cs="Arial"/>
          <w:color w:val="000000"/>
          <w:sz w:val="20"/>
          <w:szCs w:val="20"/>
          <w:lang w:eastAsia="pt-BR"/>
        </w:rPr>
        <w:t>VIII - instituir o Plano Nacional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5" w:name="art6ix"/>
      <w:bookmarkEnd w:id="15"/>
      <w:r w:rsidRPr="00297F82">
        <w:rPr>
          <w:rFonts w:ascii="Arial" w:eastAsia="Times New Roman" w:hAnsi="Arial" w:cs="Arial"/>
          <w:color w:val="000000"/>
          <w:sz w:val="20"/>
          <w:szCs w:val="20"/>
          <w:lang w:eastAsia="pt-BR"/>
        </w:rPr>
        <w:t>IX - realizar o monitoramento meteorológico, hidrológico e geológico das áreas de risco, bem como dos riscos biológicos, nucleares e químicos, e produzir alertas sobre a possibilidade de ocorrência de desastres, em articulação com os Estados, o Distrito Federal e os Municípios;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6" w:name="x"/>
      <w:bookmarkEnd w:id="16"/>
      <w:r w:rsidRPr="00297F82">
        <w:rPr>
          <w:rFonts w:ascii="Arial" w:eastAsia="Times New Roman" w:hAnsi="Arial" w:cs="Arial"/>
          <w:color w:val="000000"/>
          <w:sz w:val="20"/>
          <w:szCs w:val="20"/>
          <w:lang w:eastAsia="pt-BR"/>
        </w:rPr>
        <w:t>X - estabelecer critérios e condições para a declaração e o reconhecimento de situações de emergência e estado de calamidade pública;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7" w:name="art6xi"/>
      <w:bookmarkEnd w:id="17"/>
      <w:r w:rsidRPr="00297F82">
        <w:rPr>
          <w:rFonts w:ascii="Arial" w:eastAsia="Times New Roman" w:hAnsi="Arial" w:cs="Arial"/>
          <w:color w:val="000000"/>
          <w:sz w:val="20"/>
          <w:szCs w:val="20"/>
          <w:lang w:eastAsia="pt-BR"/>
        </w:rPr>
        <w:t>XI - incentivar a instalação de centros universitários de ensino e pesquisa sobre desastres e de núcleos multidisciplinares de ensino permanente e a distância, destinados à pesquisa, extensão e capacitação de recursos humanos, com vistas no gerenciamento e na execução de atividades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8" w:name="art6xii"/>
      <w:bookmarkEnd w:id="18"/>
      <w:r w:rsidRPr="00297F82">
        <w:rPr>
          <w:rFonts w:ascii="Arial" w:eastAsia="Times New Roman" w:hAnsi="Arial" w:cs="Arial"/>
          <w:color w:val="000000"/>
          <w:sz w:val="20"/>
          <w:szCs w:val="20"/>
          <w:lang w:eastAsia="pt-BR"/>
        </w:rPr>
        <w:t>XII - fomentar a pesquisa sobre os eventos deflagradores de desastres;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19" w:name="art6xiii"/>
      <w:bookmarkEnd w:id="19"/>
      <w:r w:rsidRPr="00297F82">
        <w:rPr>
          <w:rFonts w:ascii="Arial" w:eastAsia="Times New Roman" w:hAnsi="Arial" w:cs="Arial"/>
          <w:color w:val="000000"/>
          <w:sz w:val="20"/>
          <w:szCs w:val="20"/>
          <w:lang w:eastAsia="pt-BR"/>
        </w:rPr>
        <w:t>XIII - apoiar a comunidade docente no desenvolvimento de material didático-pedagógico relacionado ao desenvolvimento da cultura de prevenção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0" w:name="art6§1"/>
      <w:bookmarkEnd w:id="20"/>
      <w:r w:rsidRPr="00297F82">
        <w:rPr>
          <w:rFonts w:ascii="Arial" w:eastAsia="Times New Roman" w:hAnsi="Arial" w:cs="Arial"/>
          <w:color w:val="000000"/>
          <w:sz w:val="20"/>
          <w:szCs w:val="20"/>
          <w:lang w:eastAsia="pt-BR"/>
        </w:rPr>
        <w:t>§ 1º O Plano Nacional de Proteção e Defesa Civil conterá, no mínimo: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1" w:name="art6§1i"/>
      <w:bookmarkEnd w:id="21"/>
      <w:r w:rsidRPr="00297F82">
        <w:rPr>
          <w:rFonts w:ascii="Arial" w:eastAsia="Times New Roman" w:hAnsi="Arial" w:cs="Arial"/>
          <w:color w:val="000000"/>
          <w:sz w:val="20"/>
          <w:szCs w:val="20"/>
          <w:lang w:eastAsia="pt-BR"/>
        </w:rPr>
        <w:t>I - a identificação dos riscos de desastres nas regiões geográficas e grandes bacias hidrográficas do País;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2" w:name="art6§1ii"/>
      <w:bookmarkEnd w:id="22"/>
      <w:r w:rsidRPr="00297F82">
        <w:rPr>
          <w:rFonts w:ascii="Arial" w:eastAsia="Times New Roman" w:hAnsi="Arial" w:cs="Arial"/>
          <w:color w:val="000000"/>
          <w:sz w:val="20"/>
          <w:szCs w:val="20"/>
          <w:lang w:eastAsia="pt-BR"/>
        </w:rPr>
        <w:t>II - as diretrizes de ação governamental de proteção e defesa civil no âmbito nacional e regional, em especial quanto à rede de monitoramento meteorológico, hidrológico e geológico e dos riscos biológicos, nucleares e químicos e à produção de alertas antecipados das regiões com risco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3" w:name="art6§2"/>
      <w:bookmarkEnd w:id="23"/>
      <w:r w:rsidRPr="00297F82">
        <w:rPr>
          <w:rFonts w:ascii="Arial" w:eastAsia="Times New Roman" w:hAnsi="Arial" w:cs="Arial"/>
          <w:color w:val="000000"/>
          <w:sz w:val="20"/>
          <w:szCs w:val="20"/>
          <w:lang w:eastAsia="pt-BR"/>
        </w:rPr>
        <w:lastRenderedPageBreak/>
        <w:t>§ 2º Os prazos para elaboração e revisão do Plano Nacional de Proteção e Defesa Civil serão definidos em regulamento.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4" w:name="art7"/>
      <w:bookmarkEnd w:id="24"/>
      <w:r w:rsidRPr="00297F82">
        <w:rPr>
          <w:rFonts w:ascii="Arial" w:eastAsia="Times New Roman" w:hAnsi="Arial" w:cs="Arial"/>
          <w:color w:val="000000"/>
          <w:sz w:val="20"/>
          <w:szCs w:val="20"/>
          <w:lang w:eastAsia="pt-BR"/>
        </w:rPr>
        <w:t>Art. 7º Compete aos Estados: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executar a PNPDEC em seu âmbito territorial;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coordenar as ações do SINPDEC em articulação com a União e os Municípios;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instituir o Plano Estadual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identificar e mapear as áreas de risco e realizar estudos de identificação de ameaças, suscetibilidades e vulnerabilidades, em articulação com a União e os Municípios;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realizar o monitoramento meteorológico, hidrológico e geológico das áreas de risco, em articulação com a União e os Municípios;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 - apoiar a União, quando solicitado, no reconhecimento de situação de emergência e estado de calamidade pública;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VII - declarar, quando for o caso, estado de calamidade pública ou situação de emergência;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VIII - apoiar, sempre que necessário, os Municípios no levantamento das áreas de risco, na elaboração dos Planos de Contingência de Proteção e Defesa Civil e na divulgação de protocolos de prevenção e alerta e de ações emergenciais.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Parágrafo único. O Plano Estadual de Proteção e Defesa Civil conterá, no mínimo: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a identificação das bacias hidrográficas com risco de ocorrência de desastres;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as diretrizes de ação governamental de proteção e defesa civil no âmbito estadual, em especial no que se refere à implantação da rede de monitoramento meteorológico, hidrológico e geológico das bacias com risco de desastre.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5" w:name="art8"/>
      <w:bookmarkEnd w:id="25"/>
      <w:r w:rsidRPr="00297F82">
        <w:rPr>
          <w:rFonts w:ascii="Arial" w:eastAsia="Times New Roman" w:hAnsi="Arial" w:cs="Arial"/>
          <w:color w:val="000000"/>
          <w:sz w:val="20"/>
          <w:szCs w:val="20"/>
          <w:lang w:eastAsia="pt-BR"/>
        </w:rPr>
        <w:t>Art. 8º Compete aos Municípios: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executar a PNPDEC em âmbito local;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coordenar as ações do SINPDEC no âmbito local, em articulação com a União e os Estados;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incorporar as ações de proteção e defesa civil no planejamento municipal;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identificar e mapear as áreas de risco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promover a fiscalização das áreas de risco de desastre e vedar novas ocupações nessas áreas;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 - declarar situação de emergência e estado de calamidade pública;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VII - vistoriar edificações e áreas de risco e promover, quando for o caso, a intervenção preventiva e a evacuação da população das áreas de alto risco ou das edificações vulneráveis;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VIII - organizar e administrar abrigos provisórios para assistência à população em situação de desastre, em condições adequadas de higiene e segurança;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lastRenderedPageBreak/>
        <w:t>IX - manter a população informada sobre áreas de risco e ocorrência de eventos extremos, bem como sobre protocolos de prevenção e alerta e sobre as ações emergenciais em circunstâncias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 - mobilizar e capacitar os radioamadores para atuação na ocorrência de desastre;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XI - realizar regularmente exercícios simulados, conforme Plano de Contingência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XII - promover a coleta, a distribuição e o controle de suprimentos em situações de desastre;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XIII - proceder à avaliação de danos e prejuízos das áreas atingidas por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XIV - manter a União e o Estado informados sobre a ocorrência de desastres e as atividades de proteção civil no Município;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XV - estimular a participação de entidades privadas, associações de voluntários, clubes de serviços, organizações não governamentais e associações de classe e comunitárias nas ações do SINPDEC e promover o treinamento de associações de voluntários para atuação conjunta com as comunidades apoiadas;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XVI - prover solução de moradia temporária às famílias atingidas por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6" w:name="art9"/>
      <w:bookmarkEnd w:id="26"/>
      <w:r w:rsidRPr="00297F82">
        <w:rPr>
          <w:rFonts w:ascii="Arial" w:eastAsia="Times New Roman" w:hAnsi="Arial" w:cs="Arial"/>
          <w:color w:val="000000"/>
          <w:sz w:val="20"/>
          <w:szCs w:val="20"/>
          <w:lang w:eastAsia="pt-BR"/>
        </w:rPr>
        <w:t>Art. 9º Compete à União, aos Estados e aos Municípios: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desenvolver cultura nacional de prevenção de desastres, destinada ao desenvolvimento da consciência nacional acerca dos riscos de desastre no País;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estimular comportamentos de prevenção capazes de evitar ou minimizar a ocorrência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estimular a reorganização do setor produtivo e a reestruturação econômica das áreas atingidas por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estabelecer medidas preventivas de segurança contra desastres em escolas e hospitais situados em áreas de risco;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oferecer capacitação de recursos humanos para as ações de proteção e defesa civil;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 - fornecer dados e informações para o sistema nacional de informações e monitoramento de desastres.</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CAPÍTULO III</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DO SISTEMA NACIONAL DE PROTEÇÃO E DEFESA CIVIL - SINPDEC</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Seção I</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Disposições Gerais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7" w:name="art10"/>
      <w:bookmarkEnd w:id="27"/>
      <w:r w:rsidRPr="00297F82">
        <w:rPr>
          <w:rFonts w:ascii="Arial" w:eastAsia="Times New Roman" w:hAnsi="Arial" w:cs="Arial"/>
          <w:color w:val="000000"/>
          <w:sz w:val="20"/>
          <w:szCs w:val="20"/>
          <w:lang w:eastAsia="pt-BR"/>
        </w:rPr>
        <w:t>Art. 10. O SINPDEC é constituído pelos órgãos e entidades da administração pública federal, dos Estados, do Distrito Federal e dos Municípios e pelas entidades públicas e privadas de atuação significativa na área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Parágrafo único. O SINPDEC tem por finalidade contribuir no processo de planejamento, articulação, coordenação e execução dos programas, projetos e ações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8" w:name="art11"/>
      <w:bookmarkEnd w:id="28"/>
      <w:r w:rsidRPr="00297F82">
        <w:rPr>
          <w:rFonts w:ascii="Arial" w:eastAsia="Times New Roman" w:hAnsi="Arial" w:cs="Arial"/>
          <w:color w:val="000000"/>
          <w:sz w:val="20"/>
          <w:szCs w:val="20"/>
          <w:lang w:eastAsia="pt-BR"/>
        </w:rPr>
        <w:lastRenderedPageBreak/>
        <w:t>Art. 11. O SINPDEC será gerido pelos seguintes órgãos: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órgão consultivo: CONPDEC;</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órgão central, definido em ato do Poder Executivo federal, com a finalidade de coordenar o sistema;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os órgãos regionais estaduais e municipais de proteção e defesa civil;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órgãos setoriais dos 3 (três) âmbitos de governo.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Parágrafo único. Poderão participar do SINPDEC as organizações comunitárias de caráter voluntário ou outras entidades com atuação significativa nas ações locais de proteção e defesa civil.</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Seção II</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b/>
          <w:bCs/>
          <w:color w:val="000000"/>
          <w:sz w:val="20"/>
          <w:szCs w:val="20"/>
          <w:lang w:eastAsia="pt-BR"/>
        </w:rPr>
        <w:t>Do Conselho Nacional de Proteção e Defesa Civil - CONPDEC</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29" w:name="art12"/>
      <w:bookmarkEnd w:id="29"/>
      <w:r w:rsidRPr="00297F82">
        <w:rPr>
          <w:rFonts w:ascii="Arial" w:eastAsia="Times New Roman" w:hAnsi="Arial" w:cs="Arial"/>
          <w:color w:val="000000"/>
          <w:sz w:val="20"/>
          <w:szCs w:val="20"/>
          <w:lang w:eastAsia="pt-BR"/>
        </w:rPr>
        <w:t>Art. 12. O CONPDEC, órgão colegiado integrante do Ministério da Integração Nacional, terá por finalidades: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auxiliar na formulação, implementação e execução do Plano Nacional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propor normas para implementação e execução da PNPDEC;</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expedir procedimentos para implementação, execução e monitoramento da PNPDEC, observado o disposto nesta Lei e em seu regulamento;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propor procedimentos para atendimento a crianças, adolescentes, gestantes, idosos e pessoas com deficiência em situação de desastre, observada a legislação aplicável;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acompanhar o cumprimento das disposições legais e regulamentares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1º A organização, a composição e o funcionamento do CONPDEC serão estabelecidos em ato do Poder Executivo federal.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2º O CONPDEC contará com representantes da União, dos Estados, do Distrito Federal, dos Municípios e da sociedade civil organizada, incluindo-se representantes das comunidades atingidas por desastre, e por especialistas de notório saber.</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CAPÍTULO IV</w:t>
      </w:r>
    </w:p>
    <w:p w:rsidR="00297F82" w:rsidRPr="00297F82" w:rsidRDefault="00297F82" w:rsidP="00297F82">
      <w:pPr>
        <w:spacing w:before="300" w:after="300" w:line="240" w:lineRule="auto"/>
        <w:ind w:firstLine="432"/>
        <w:jc w:val="center"/>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DISPOSIÇÕES FINAIS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0" w:name="art13"/>
      <w:bookmarkEnd w:id="30"/>
      <w:r w:rsidRPr="00297F82">
        <w:rPr>
          <w:rFonts w:ascii="Arial" w:eastAsia="Times New Roman" w:hAnsi="Arial" w:cs="Arial"/>
          <w:color w:val="000000"/>
          <w:sz w:val="20"/>
          <w:szCs w:val="20"/>
          <w:lang w:eastAsia="pt-BR"/>
        </w:rPr>
        <w:t>Art. 13. Fica autorizada a criação de sistema de informações de monitoramento de desastres, em ambiente informatizado, que atuará por meio de base de dados compartilhada entre os integrantes do SINPDEC visando ao oferecimento de informações atualizadas para prevenção, mitigação, alerta, resposta e recuperação em situações de desastre em todo o território nacional.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1" w:name="art14"/>
      <w:bookmarkEnd w:id="31"/>
      <w:r w:rsidRPr="00297F82">
        <w:rPr>
          <w:rFonts w:ascii="Arial" w:eastAsia="Times New Roman" w:hAnsi="Arial" w:cs="Arial"/>
          <w:color w:val="000000"/>
          <w:sz w:val="20"/>
          <w:szCs w:val="20"/>
          <w:lang w:eastAsia="pt-BR"/>
        </w:rPr>
        <w:t>Art. 14. Os programas habitacionais da União, dos Estados, do Distrito Federal e dos Municípios devem priorizar a relocação de comunidades atingidas e de moradores de áreas de risco.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2" w:name="art15"/>
      <w:bookmarkEnd w:id="32"/>
      <w:r w:rsidRPr="00297F82">
        <w:rPr>
          <w:rFonts w:ascii="Arial" w:eastAsia="Times New Roman" w:hAnsi="Arial" w:cs="Arial"/>
          <w:color w:val="000000"/>
          <w:sz w:val="20"/>
          <w:szCs w:val="20"/>
          <w:lang w:eastAsia="pt-BR"/>
        </w:rPr>
        <w:t xml:space="preserve">Art. 15. A União poderá manter linha de crédito específica, por intermédio de suas agências financeiras oficiais de fomento, destinada ao capital de giro e ao investimento de sociedades empresariais, empresários </w:t>
      </w:r>
      <w:r w:rsidRPr="00297F82">
        <w:rPr>
          <w:rFonts w:ascii="Arial" w:eastAsia="Times New Roman" w:hAnsi="Arial" w:cs="Arial"/>
          <w:color w:val="000000"/>
          <w:sz w:val="20"/>
          <w:szCs w:val="20"/>
          <w:lang w:eastAsia="pt-BR"/>
        </w:rPr>
        <w:lastRenderedPageBreak/>
        <w:t>individuais e pessoas físicas ou jurídicas em Municípios atingidos por desastre que tiverem a situação de emergência ou o estado de calamidade pública reconhecido pelo Poder Executivo federal.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3" w:name="art16"/>
      <w:bookmarkEnd w:id="33"/>
      <w:r w:rsidRPr="00297F82">
        <w:rPr>
          <w:rFonts w:ascii="Arial" w:eastAsia="Times New Roman" w:hAnsi="Arial" w:cs="Arial"/>
          <w:color w:val="000000"/>
          <w:sz w:val="20"/>
          <w:szCs w:val="20"/>
          <w:lang w:eastAsia="pt-BR"/>
        </w:rPr>
        <w:t>Art. 16. Fica a União autorizada a conceder incentivo ao Município que adotar medidas voltadas ao aumento da oferta de terra urbanizada para utilização em habitação de interesse social, por meio dos institutos previstos na </w:t>
      </w:r>
      <w:hyperlink r:id="rId8" w:history="1">
        <w:r w:rsidRPr="00297F82">
          <w:rPr>
            <w:rFonts w:ascii="Arial" w:eastAsia="Times New Roman" w:hAnsi="Arial" w:cs="Arial"/>
            <w:color w:val="0000FF"/>
            <w:sz w:val="20"/>
            <w:szCs w:val="20"/>
            <w:u w:val="single"/>
            <w:lang w:eastAsia="pt-BR"/>
          </w:rPr>
          <w:t>Lei nº 10.257, de 10 de julho de 2001, </w:t>
        </w:r>
      </w:hyperlink>
      <w:r w:rsidRPr="00297F82">
        <w:rPr>
          <w:rFonts w:ascii="Arial" w:eastAsia="Times New Roman" w:hAnsi="Arial" w:cs="Arial"/>
          <w:color w:val="000000"/>
          <w:sz w:val="20"/>
          <w:szCs w:val="20"/>
          <w:lang w:eastAsia="pt-BR"/>
        </w:rPr>
        <w:t>na forma do regulamento.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Parágrafo único. O incentivo de que trata o caput compreenderá a transferência de recursos para a aquisição de terrenos destinados a programas de habitação de interesse social.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4" w:name="art17"/>
      <w:bookmarkEnd w:id="34"/>
      <w:r w:rsidRPr="00297F82">
        <w:rPr>
          <w:rFonts w:ascii="Arial" w:eastAsia="Times New Roman" w:hAnsi="Arial" w:cs="Arial"/>
          <w:color w:val="000000"/>
          <w:sz w:val="20"/>
          <w:szCs w:val="20"/>
          <w:lang w:eastAsia="pt-BR"/>
        </w:rPr>
        <w:t>Art. 17. Em situações de iminência ou ocorrência de desastre, ficam os órgãos competentes autorizados a transferir bens apreendidos em operações de combate e repressão a crimes para os órgãos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5" w:name="art18"/>
      <w:bookmarkEnd w:id="35"/>
      <w:r w:rsidRPr="00297F82">
        <w:rPr>
          <w:rFonts w:ascii="Arial" w:eastAsia="Times New Roman" w:hAnsi="Arial" w:cs="Arial"/>
          <w:color w:val="000000"/>
          <w:sz w:val="20"/>
          <w:szCs w:val="20"/>
          <w:lang w:eastAsia="pt-BR"/>
        </w:rPr>
        <w:t>Art. 18. Para fins do disposto nesta Lei, consideram-se agentes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os agentes políticos da União, dos Estados, do Distrito Federal e dos Municípios responsáveis pela direção superior dos órgãos do SINPDEC;</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os agentes públicos responsáveis pela coordenação e direção de órgãos ou entidades públicas prestadores dos serviços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os agentes públicos detentores de cargo, emprego ou função pública, civis ou militares, com atribuições relativas à prestação ou execução dos serviços de proteção e defesa civil;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os agentes voluntários, vinculados a entidades privadas ou prestadores de serviços voluntários que exercem, em caráter suplementar, serviços relacionados à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Parágrafo único. Os órgãos do SINPDEC adotarão, no âmbito de suas competências, as medidas pertinentes para assegurar a profissionalização e a qualificação, em caráter permanente, dos agentes públicos referidos no inciso III.</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6" w:name="art19"/>
      <w:bookmarkEnd w:id="36"/>
      <w:r w:rsidRPr="00297F82">
        <w:rPr>
          <w:rFonts w:ascii="Arial" w:eastAsia="Times New Roman" w:hAnsi="Arial" w:cs="Arial"/>
          <w:color w:val="000000"/>
          <w:sz w:val="20"/>
          <w:szCs w:val="20"/>
          <w:lang w:eastAsia="pt-BR"/>
        </w:rPr>
        <w:t>Art. 19. Aplicam-se ao Distrito Federal as competências atribuídas nesta Lei aos Estados e aos Municípios.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7" w:name="art20"/>
      <w:bookmarkEnd w:id="37"/>
      <w:r w:rsidRPr="00297F82">
        <w:rPr>
          <w:rFonts w:ascii="Arial" w:eastAsia="Times New Roman" w:hAnsi="Arial" w:cs="Arial"/>
          <w:color w:val="000000"/>
          <w:sz w:val="20"/>
          <w:szCs w:val="20"/>
          <w:lang w:eastAsia="pt-BR"/>
        </w:rPr>
        <w:t>Art. 20. A ementa da </w:t>
      </w:r>
      <w:hyperlink r:id="rId9" w:history="1">
        <w:r w:rsidRPr="00297F82">
          <w:rPr>
            <w:rFonts w:ascii="Arial" w:eastAsia="Times New Roman" w:hAnsi="Arial" w:cs="Arial"/>
            <w:color w:val="0000FF"/>
            <w:sz w:val="20"/>
            <w:szCs w:val="20"/>
            <w:u w:val="single"/>
            <w:lang w:eastAsia="pt-BR"/>
          </w:rPr>
          <w:t>Lei nº 12.340, de 1º de dezembro de 2010, </w:t>
        </w:r>
      </w:hyperlink>
      <w:r w:rsidRPr="00297F82">
        <w:rPr>
          <w:rFonts w:ascii="Arial" w:eastAsia="Times New Roman" w:hAnsi="Arial" w:cs="Arial"/>
          <w:color w:val="000000"/>
          <w:sz w:val="20"/>
          <w:szCs w:val="20"/>
          <w:lang w:eastAsia="pt-BR"/>
        </w:rPr>
        <w:t>passa a vigorar com a seguinte redação: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“Dispõe sobre as transferências de recursos da União aos órgãos e entidades dos Estados, Distrito Federal e Municípios para a execução de ações de resposta e recuperação nas áreas atingidas por desastre, e sobre o Fundo Especial para Calamidades Públicas; e dá outras providências.”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8" w:name="art21"/>
      <w:bookmarkEnd w:id="38"/>
      <w:r w:rsidRPr="00297F82">
        <w:rPr>
          <w:rFonts w:ascii="Arial" w:eastAsia="Times New Roman" w:hAnsi="Arial" w:cs="Arial"/>
          <w:color w:val="000000"/>
          <w:sz w:val="20"/>
          <w:szCs w:val="20"/>
          <w:lang w:val="en-US" w:eastAsia="pt-BR"/>
        </w:rPr>
        <w:t>Art. 21. Os arts. </w:t>
      </w:r>
      <w:r w:rsidRPr="00297F82">
        <w:rPr>
          <w:rFonts w:ascii="Arial" w:eastAsia="Times New Roman" w:hAnsi="Arial" w:cs="Arial"/>
          <w:color w:val="000000"/>
          <w:sz w:val="20"/>
          <w:szCs w:val="20"/>
          <w:lang w:eastAsia="pt-BR"/>
        </w:rPr>
        <w:t>4º e 5º da </w:t>
      </w:r>
      <w:hyperlink r:id="rId10" w:history="1">
        <w:r w:rsidRPr="00297F82">
          <w:rPr>
            <w:rFonts w:ascii="Arial" w:eastAsia="Times New Roman" w:hAnsi="Arial" w:cs="Arial"/>
            <w:color w:val="0000FF"/>
            <w:sz w:val="20"/>
            <w:szCs w:val="20"/>
            <w:u w:val="single"/>
            <w:lang w:eastAsia="pt-BR"/>
          </w:rPr>
          <w:t>Lei nº 12.340, de 1o de dezembro de 2010, </w:t>
        </w:r>
      </w:hyperlink>
      <w:r w:rsidRPr="00297F82">
        <w:rPr>
          <w:rFonts w:ascii="Arial" w:eastAsia="Times New Roman" w:hAnsi="Arial" w:cs="Arial"/>
          <w:color w:val="000000"/>
          <w:sz w:val="20"/>
          <w:szCs w:val="20"/>
          <w:lang w:eastAsia="pt-BR"/>
        </w:rPr>
        <w:t>passam a vigorar com a seguinte redação: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w:t>
      </w:r>
      <w:hyperlink r:id="rId11" w:anchor="art4" w:history="1">
        <w:r w:rsidRPr="00297F82">
          <w:rPr>
            <w:rFonts w:ascii="Arial" w:eastAsia="Times New Roman" w:hAnsi="Arial" w:cs="Arial"/>
            <w:color w:val="0000FF"/>
            <w:sz w:val="20"/>
            <w:szCs w:val="20"/>
            <w:u w:val="single"/>
            <w:lang w:eastAsia="pt-BR"/>
          </w:rPr>
          <w:t>Art. 4º </w:t>
        </w:r>
      </w:hyperlink>
      <w:r w:rsidRPr="00297F82">
        <w:rPr>
          <w:rFonts w:ascii="Arial" w:eastAsia="Times New Roman" w:hAnsi="Arial" w:cs="Arial"/>
          <w:color w:val="000000"/>
          <w:sz w:val="20"/>
          <w:szCs w:val="20"/>
          <w:lang w:eastAsia="pt-BR"/>
        </w:rPr>
        <w:t>São obrigatórias as transferências da União aos órgãos e entidades dos Estados, do Distrito Federal e dos Municípios para a execução de ações de resposta e recuperação, observados os requisitos e procedimentos previstos nesta Lei.</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1º As ações de que trata o caput serão definidas em regulamento, e o órgão central do SINPDEC definirá o montante de recursos a ser transferido, mediante depósito em conta específica mantida pelo ente beneficiário em instituição financeira oficial federal, de acordo com sua disponibilidade orçamentária e financeira e com base nas informações obtidas perante o ente federativo.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2º No caso de execução de ações de recuperação, o ente beneficiário deverá apresentar plano de trabalho ao órgão central do SINPDEC no prazo máximo de 90 (noventa) dias da ocorrência do desastre.” (NR)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lastRenderedPageBreak/>
        <w:t>“ </w:t>
      </w:r>
      <w:hyperlink r:id="rId12" w:anchor="art5" w:history="1">
        <w:r w:rsidRPr="00297F82">
          <w:rPr>
            <w:rFonts w:ascii="Arial" w:eastAsia="Times New Roman" w:hAnsi="Arial" w:cs="Arial"/>
            <w:color w:val="0000FF"/>
            <w:sz w:val="20"/>
            <w:szCs w:val="20"/>
            <w:u w:val="single"/>
            <w:lang w:eastAsia="pt-BR"/>
          </w:rPr>
          <w:t>Art. 5º </w:t>
        </w:r>
      </w:hyperlink>
      <w:r w:rsidRPr="00297F82">
        <w:rPr>
          <w:rFonts w:ascii="Arial" w:eastAsia="Times New Roman" w:hAnsi="Arial" w:cs="Arial"/>
          <w:color w:val="000000"/>
          <w:sz w:val="20"/>
          <w:szCs w:val="20"/>
          <w:lang w:eastAsia="pt-BR"/>
        </w:rPr>
        <w:t>O órgão central do SINPDEC acompanhará e fiscalizará a aplicação dos recursos transferidos na forma do art. 4º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w:t>
      </w:r>
    </w:p>
    <w:p w:rsidR="00297F82" w:rsidRPr="00297F82" w:rsidRDefault="00523070" w:rsidP="00297F82">
      <w:pPr>
        <w:spacing w:before="300" w:after="300" w:line="240" w:lineRule="auto"/>
        <w:ind w:firstLine="570"/>
        <w:jc w:val="both"/>
        <w:rPr>
          <w:rFonts w:ascii="Arial" w:eastAsia="Times New Roman" w:hAnsi="Arial" w:cs="Arial"/>
          <w:color w:val="000000"/>
          <w:sz w:val="20"/>
          <w:szCs w:val="20"/>
          <w:lang w:eastAsia="pt-BR"/>
        </w:rPr>
      </w:pPr>
      <w:hyperlink r:id="rId13" w:anchor="art5%C2%A72" w:history="1">
        <w:r w:rsidR="00297F82" w:rsidRPr="00297F82">
          <w:rPr>
            <w:rFonts w:ascii="Arial" w:eastAsia="Times New Roman" w:hAnsi="Arial" w:cs="Arial"/>
            <w:color w:val="0000FF"/>
            <w:sz w:val="20"/>
            <w:szCs w:val="20"/>
            <w:u w:val="single"/>
            <w:lang w:eastAsia="pt-BR"/>
          </w:rPr>
          <w:t>§ 2º </w:t>
        </w:r>
      </w:hyperlink>
      <w:r w:rsidR="00297F82" w:rsidRPr="00297F82">
        <w:rPr>
          <w:rFonts w:ascii="Arial" w:eastAsia="Times New Roman" w:hAnsi="Arial" w:cs="Arial"/>
          <w:color w:val="000000"/>
          <w:sz w:val="20"/>
          <w:szCs w:val="20"/>
          <w:lang w:eastAsia="pt-BR"/>
        </w:rPr>
        <w:t>Os entes beneficiários das transferências de que trata o caput deverão apresentar ao órgão central do SINPDEC a prestação de contas do total dos recursos recebidos, na forma do regulamento.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3º Os entes beneficiários manterão, pelo prazo de 5 (cinco) anos, contados da data de aprovação da prestação de contas de que trata o § 2º , os documentos a ela referentes, inclusive os comprovantes de pagamentos efetuados com os recursos financeiros transferidos na forma desta Lei, ficando obrigados a disponibilizá-los, sempre que solicitado, ao órgão central do SINPDEC, ao Tribunal de Contas da União e ao Sistema de Controle Interno do Poder Executivo federal.” (NR)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39" w:name="art22"/>
      <w:bookmarkEnd w:id="39"/>
      <w:r w:rsidRPr="00297F82">
        <w:rPr>
          <w:rFonts w:ascii="Arial" w:eastAsia="Times New Roman" w:hAnsi="Arial" w:cs="Arial"/>
          <w:color w:val="000000"/>
          <w:sz w:val="20"/>
          <w:szCs w:val="20"/>
          <w:lang w:eastAsia="pt-BR"/>
        </w:rPr>
        <w:t>Art. 22. A </w:t>
      </w:r>
      <w:hyperlink r:id="rId14" w:history="1">
        <w:r w:rsidRPr="00297F82">
          <w:rPr>
            <w:rFonts w:ascii="Arial" w:eastAsia="Times New Roman" w:hAnsi="Arial" w:cs="Arial"/>
            <w:color w:val="0000FF"/>
            <w:sz w:val="20"/>
            <w:szCs w:val="20"/>
            <w:u w:val="single"/>
            <w:lang w:eastAsia="pt-BR"/>
          </w:rPr>
          <w:t>Lei nº 12.340, de 1o de dezembro de 2010, </w:t>
        </w:r>
      </w:hyperlink>
      <w:r w:rsidRPr="00297F82">
        <w:rPr>
          <w:rFonts w:ascii="Arial" w:eastAsia="Times New Roman" w:hAnsi="Arial" w:cs="Arial"/>
          <w:color w:val="000000"/>
          <w:sz w:val="20"/>
          <w:szCs w:val="20"/>
          <w:lang w:eastAsia="pt-BR"/>
        </w:rPr>
        <w:t>passa a vigorar acrescida dos seguintes arts. 3º-A, </w:t>
      </w:r>
      <w:r w:rsidRPr="00297F82">
        <w:rPr>
          <w:rFonts w:ascii="Arial" w:eastAsia="Times New Roman" w:hAnsi="Arial" w:cs="Arial"/>
          <w:color w:val="000000"/>
          <w:spacing w:val="-20"/>
          <w:sz w:val="20"/>
          <w:szCs w:val="20"/>
          <w:lang w:eastAsia="pt-BR"/>
        </w:rPr>
        <w:t>3º-B e 5º-A: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val="en-US" w:eastAsia="pt-BR"/>
        </w:rPr>
        <w:t>“ </w:t>
      </w:r>
      <w:hyperlink r:id="rId15" w:anchor="art3a." w:history="1">
        <w:r w:rsidRPr="00297F82">
          <w:rPr>
            <w:rFonts w:ascii="Arial" w:eastAsia="Times New Roman" w:hAnsi="Arial" w:cs="Arial"/>
            <w:color w:val="0000FF"/>
            <w:sz w:val="20"/>
            <w:szCs w:val="20"/>
            <w:u w:val="single"/>
            <w:lang w:eastAsia="pt-BR"/>
          </w:rPr>
          <w:t>Art. 3º-A. </w:t>
        </w:r>
      </w:hyperlink>
      <w:r w:rsidRPr="00297F82">
        <w:rPr>
          <w:rFonts w:ascii="Arial" w:eastAsia="Times New Roman" w:hAnsi="Arial" w:cs="Arial"/>
          <w:color w:val="000000"/>
          <w:sz w:val="20"/>
          <w:szCs w:val="20"/>
          <w:lang w:eastAsia="pt-BR"/>
        </w:rPr>
        <w:t>O Governo Federal instituirá cadastro nacional de municípios com áreas suscetíveis à ocorrência de deslizamentos de grande impacto, inundações bruscas ou processos geológicos ou hidrológicos correlatos, conforme regulamento.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1º A inscrição no cadastro previsto no caput dar-se-á por iniciativa do Município ou mediante indicação dos demais entes federados, observados os critérios e procedimentos previstos em regulamento.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2º Os Municípios incluídos no cadastro deverão: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elaborar mapeamento contendo as áreas suscetíveis à ocorrência de deslizamentos de grande impacto, inundações bruscas ou processos geológicos ou hidrológicos correlatos;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elaborar Plano de Contingência de Proteção e Defesa Civil e instituir órgãos municipais de defesa civil, de acordo com os procedimentos estabelecidos pelo órgão central do Sistema Nacional de Proteção e Defesa Civil - SINPDEC;</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elaborar plano de implantação de obras e serviços para a redução de riscos de desastre;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criar mecanismos de controle e fiscalização para evitar a edificação em áreas suscetíveis à ocorrência de deslizamentos de grande impacto, inundações bruscas ou processos geológicos ou hidrológicos correlatos;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elaborar carta geotécnica de aptidão à urbanização, estabelecendo diretrizes urbanísticas voltadas para a segurança dos novos parcelamentos do solo e para o aproveitamento de agregados para a construção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3º A União e os Estados, no âmbito de suas competências, apoiarão os Municípios na efetivação das medidas previstas no § 2º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4º Sem prejuízo das ações de monitoramento desenvolvidas pelos Estados e Municípios, o Governo Federal publicará, periodicamente, informações sobre a evolução das ocupações em áreas suscetíveis à ocorrência de deslizamentos de grande impacto, inundações bruscas ou processos geológicos ou hidrológicos correlatos nos Municípios constantes do cadastro.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5º As informações de que trata o § 4º serão encaminhadas, para conhecimento e providências, aos Poderes Executivo e Legislativo dos respectivos Estados e Municípios e ao Ministério Público.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lastRenderedPageBreak/>
        <w:t>§ 6º O Plano de Contingência de Proteção e Defesa Civil será elaborado no prazo de 1 (um) ano, sendo submetido a avaliação e prestação de contas anual, por meio de audiência pública, com ampla divulgação.”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val="en-US" w:eastAsia="pt-BR"/>
        </w:rPr>
        <w:t>“ </w:t>
      </w:r>
      <w:hyperlink r:id="rId16" w:anchor="art3b." w:history="1">
        <w:r w:rsidRPr="00297F82">
          <w:rPr>
            <w:rFonts w:ascii="Arial" w:eastAsia="Times New Roman" w:hAnsi="Arial" w:cs="Arial"/>
            <w:color w:val="0000FF"/>
            <w:sz w:val="20"/>
            <w:szCs w:val="20"/>
            <w:u w:val="single"/>
            <w:lang w:eastAsia="pt-BR"/>
          </w:rPr>
          <w:t>Art. 3º-B. </w:t>
        </w:r>
      </w:hyperlink>
      <w:r w:rsidRPr="00297F82">
        <w:rPr>
          <w:rFonts w:ascii="Arial" w:eastAsia="Times New Roman" w:hAnsi="Arial" w:cs="Arial"/>
          <w:color w:val="000000"/>
          <w:sz w:val="20"/>
          <w:szCs w:val="20"/>
          <w:lang w:eastAsia="pt-BR"/>
        </w:rPr>
        <w:t>Verificada a existência de ocupações em áreas suscetíveis à ocorrência de deslizamentos de grande impacto, inundações bruscas ou processos geológicos ou hidrológicos correlatos, o município adotará as providências para redução do risco, dentre as quais, a execução de plano de contingência e de obras de segurança e, quando necessário, a remoção de edificações e o reassentamento dos ocupantes em local seguro.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1º A efetivação da remoção somente se dará mediante a prévia observância dos seguintes procedimentos: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realização de vistoria no local e elaboração de laudo técnico que demonstre os riscos da ocupação para a integridade física dos ocupantes ou de terceiros;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notificação da remoção aos ocupantes acompanhada de cópia do laudo técnico e, quando for o caso, de informações sobre as alternativas oferecidas pelo poder público para assegurar seu direito à moradia.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2º Na hipótese de remoção de edificações, deverão ser adotadas medidas que impeçam a reocupação da área.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pacing w:val="-4"/>
          <w:sz w:val="20"/>
          <w:szCs w:val="20"/>
          <w:lang w:eastAsia="pt-BR"/>
        </w:rPr>
        <w:t>§ 3º Aqueles que tiverem suas moradias removidas deverão ser abrigados, quando necessário, e cadastrados pelo Município para garantia de atendimento habitacional em caráter definitivo, de acordo com os critérios dos programas públicos de habitação de interesse social.”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val="en-US" w:eastAsia="pt-BR"/>
        </w:rPr>
        <w:t>“ </w:t>
      </w:r>
      <w:hyperlink r:id="rId17" w:anchor="art5a" w:history="1">
        <w:r w:rsidRPr="00297F82">
          <w:rPr>
            <w:rFonts w:ascii="Arial" w:eastAsia="Times New Roman" w:hAnsi="Arial" w:cs="Arial"/>
            <w:color w:val="0000FF"/>
            <w:sz w:val="20"/>
            <w:szCs w:val="20"/>
            <w:u w:val="single"/>
            <w:lang w:eastAsia="pt-BR"/>
          </w:rPr>
          <w:t>Art. 5º-A. </w:t>
        </w:r>
      </w:hyperlink>
      <w:r w:rsidRPr="00297F82">
        <w:rPr>
          <w:rFonts w:ascii="Arial" w:eastAsia="Times New Roman" w:hAnsi="Arial" w:cs="Arial"/>
          <w:color w:val="000000"/>
          <w:sz w:val="20"/>
          <w:szCs w:val="20"/>
          <w:lang w:eastAsia="pt-BR"/>
        </w:rPr>
        <w:t>Constatada, a qualquer tempo, a presença de vícios nos documentos apresentados, ou a inexistência do estado de calamidade pública ou da situação de emergência declarados, o ato administrativo que tenha autorizado a realização da transferência obrigatória perderá seus efeitos, ficando o ente beneficiário obrigado a devolver os valores repassados, devidamente atualizados.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Parágrafo único. Sem prejuízo do disposto no caput , ocorrendo indícios de falsificação de documentos pelo ente federado, deverão ser notificados o Ministério Público Federal e o Ministério Público Estadual respectivo, para adoção das providências cabíveis.”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0" w:name="art23"/>
      <w:bookmarkEnd w:id="40"/>
      <w:r w:rsidRPr="00297F82">
        <w:rPr>
          <w:rFonts w:ascii="Arial" w:eastAsia="Times New Roman" w:hAnsi="Arial" w:cs="Arial"/>
          <w:color w:val="000000"/>
          <w:sz w:val="20"/>
          <w:szCs w:val="20"/>
          <w:lang w:eastAsia="pt-BR"/>
        </w:rPr>
        <w:t>Art. 23. É vedada a concessão de licença ou alvará de construção em áreas de risco indicadas como não edificáveis no plano diretor ou legislação dele derivada.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1" w:name="art24"/>
      <w:bookmarkEnd w:id="41"/>
      <w:r w:rsidRPr="00297F82">
        <w:rPr>
          <w:rFonts w:ascii="Arial" w:eastAsia="Times New Roman" w:hAnsi="Arial" w:cs="Arial"/>
          <w:color w:val="000000"/>
          <w:sz w:val="20"/>
          <w:szCs w:val="20"/>
          <w:lang w:eastAsia="pt-BR"/>
        </w:rPr>
        <w:t>Art. 24. O inciso VI do art. 2º da </w:t>
      </w:r>
      <w:hyperlink r:id="rId18" w:history="1">
        <w:r w:rsidRPr="00297F82">
          <w:rPr>
            <w:rFonts w:ascii="Arial" w:eastAsia="Times New Roman" w:hAnsi="Arial" w:cs="Arial"/>
            <w:color w:val="0000FF"/>
            <w:sz w:val="20"/>
            <w:szCs w:val="20"/>
            <w:u w:val="single"/>
            <w:lang w:eastAsia="pt-BR"/>
          </w:rPr>
          <w:t>Lei nº 10.257, de 10 de julho de 2001, </w:t>
        </w:r>
      </w:hyperlink>
      <w:r w:rsidRPr="00297F82">
        <w:rPr>
          <w:rFonts w:ascii="Arial" w:eastAsia="Times New Roman" w:hAnsi="Arial" w:cs="Arial"/>
          <w:color w:val="000000"/>
          <w:sz w:val="20"/>
          <w:szCs w:val="20"/>
          <w:lang w:eastAsia="pt-BR"/>
        </w:rPr>
        <w:t>passa a vigorar acrescido da seguinte alínea </w:t>
      </w:r>
      <w:r w:rsidRPr="00297F82">
        <w:rPr>
          <w:rFonts w:ascii="Arial" w:eastAsia="Times New Roman" w:hAnsi="Arial" w:cs="Arial"/>
          <w:i/>
          <w:iCs/>
          <w:color w:val="000000"/>
          <w:sz w:val="20"/>
          <w:szCs w:val="20"/>
          <w:lang w:eastAsia="pt-BR"/>
        </w:rPr>
        <w:t>h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val="en-US" w:eastAsia="pt-BR"/>
        </w:rPr>
        <w:t>“Art. 2º .......................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val="en-US" w:eastAsia="pt-BR"/>
        </w:rPr>
        <w:t>..........................................................................................................................................................</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val="en-US" w:eastAsia="pt-BR"/>
        </w:rPr>
        <w:t>VI - ....................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w:t>
      </w:r>
    </w:p>
    <w:p w:rsidR="00297F82" w:rsidRPr="00297F82" w:rsidRDefault="00523070" w:rsidP="00297F82">
      <w:pPr>
        <w:spacing w:before="300" w:after="300" w:line="240" w:lineRule="auto"/>
        <w:ind w:firstLine="570"/>
        <w:jc w:val="both"/>
        <w:rPr>
          <w:rFonts w:ascii="Arial" w:eastAsia="Times New Roman" w:hAnsi="Arial" w:cs="Arial"/>
          <w:color w:val="000000"/>
          <w:sz w:val="20"/>
          <w:szCs w:val="20"/>
          <w:lang w:eastAsia="pt-BR"/>
        </w:rPr>
      </w:pPr>
      <w:hyperlink r:id="rId19" w:anchor="art2vih." w:history="1">
        <w:r w:rsidR="00297F82" w:rsidRPr="00297F82">
          <w:rPr>
            <w:rFonts w:ascii="Arial" w:eastAsia="Times New Roman" w:hAnsi="Arial" w:cs="Arial"/>
            <w:color w:val="0000FF"/>
            <w:sz w:val="20"/>
            <w:szCs w:val="20"/>
            <w:u w:val="single"/>
            <w:lang w:eastAsia="pt-BR"/>
          </w:rPr>
          <w:t>h) </w:t>
        </w:r>
      </w:hyperlink>
      <w:r w:rsidR="00297F82" w:rsidRPr="00297F82">
        <w:rPr>
          <w:rFonts w:ascii="Arial" w:eastAsia="Times New Roman" w:hAnsi="Arial" w:cs="Arial"/>
          <w:color w:val="000000"/>
          <w:sz w:val="20"/>
          <w:szCs w:val="20"/>
          <w:lang w:eastAsia="pt-BR"/>
        </w:rPr>
        <w:t>a exposição da população a riscos de desastres.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(NR).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2" w:name="art25"/>
      <w:bookmarkEnd w:id="42"/>
      <w:r w:rsidRPr="00297F82">
        <w:rPr>
          <w:rFonts w:ascii="Arial" w:eastAsia="Times New Roman" w:hAnsi="Arial" w:cs="Arial"/>
          <w:color w:val="000000"/>
          <w:sz w:val="20"/>
          <w:szCs w:val="20"/>
          <w:lang w:eastAsia="pt-BR"/>
        </w:rPr>
        <w:t>Art. 25. O art. 41 da </w:t>
      </w:r>
      <w:hyperlink r:id="rId20" w:history="1">
        <w:r w:rsidRPr="00297F82">
          <w:rPr>
            <w:rFonts w:ascii="Arial" w:eastAsia="Times New Roman" w:hAnsi="Arial" w:cs="Arial"/>
            <w:color w:val="0000FF"/>
            <w:sz w:val="20"/>
            <w:szCs w:val="20"/>
            <w:u w:val="single"/>
            <w:lang w:eastAsia="pt-BR"/>
          </w:rPr>
          <w:t>Lei nº 10.257, de 10 de julho de 2001, </w:t>
        </w:r>
      </w:hyperlink>
      <w:r w:rsidRPr="00297F82">
        <w:rPr>
          <w:rFonts w:ascii="Arial" w:eastAsia="Times New Roman" w:hAnsi="Arial" w:cs="Arial"/>
          <w:color w:val="000000"/>
          <w:sz w:val="20"/>
          <w:szCs w:val="20"/>
          <w:lang w:eastAsia="pt-BR"/>
        </w:rPr>
        <w:t>passa a vigorar acrescido do seguinte inciso VI:</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lastRenderedPageBreak/>
        <w:t>“Art. 41.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w:t>
      </w:r>
    </w:p>
    <w:p w:rsidR="00297F82" w:rsidRPr="00297F82" w:rsidRDefault="00523070" w:rsidP="00297F82">
      <w:pPr>
        <w:spacing w:before="300" w:after="300" w:line="240" w:lineRule="auto"/>
        <w:ind w:firstLine="570"/>
        <w:jc w:val="both"/>
        <w:rPr>
          <w:rFonts w:ascii="Arial" w:eastAsia="Times New Roman" w:hAnsi="Arial" w:cs="Arial"/>
          <w:color w:val="000000"/>
          <w:sz w:val="20"/>
          <w:szCs w:val="20"/>
          <w:lang w:eastAsia="pt-BR"/>
        </w:rPr>
      </w:pPr>
      <w:hyperlink r:id="rId21" w:anchor="art41vi" w:history="1">
        <w:r w:rsidR="00297F82" w:rsidRPr="00297F82">
          <w:rPr>
            <w:rFonts w:ascii="Arial" w:eastAsia="Times New Roman" w:hAnsi="Arial" w:cs="Arial"/>
            <w:color w:val="0000FF"/>
            <w:sz w:val="20"/>
            <w:szCs w:val="20"/>
            <w:u w:val="single"/>
            <w:lang w:eastAsia="pt-BR"/>
          </w:rPr>
          <w:t>VI - </w:t>
        </w:r>
      </w:hyperlink>
      <w:r w:rsidR="00297F82" w:rsidRPr="00297F82">
        <w:rPr>
          <w:rFonts w:ascii="Arial" w:eastAsia="Times New Roman" w:hAnsi="Arial" w:cs="Arial"/>
          <w:color w:val="000000"/>
          <w:sz w:val="20"/>
          <w:szCs w:val="20"/>
          <w:lang w:eastAsia="pt-BR"/>
        </w:rPr>
        <w:t>incluídas no cadastro nacional de Municípios com áreas suscetíveis à ocorrência de deslizamentos de grande impacto, inundações bruscas ou processos geológicos ou hidrológicos correlatos.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(NR)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3" w:name="art26"/>
      <w:bookmarkEnd w:id="43"/>
      <w:r w:rsidRPr="00297F82">
        <w:rPr>
          <w:rFonts w:ascii="Arial" w:eastAsia="Times New Roman" w:hAnsi="Arial" w:cs="Arial"/>
          <w:color w:val="000000"/>
          <w:sz w:val="20"/>
          <w:szCs w:val="20"/>
          <w:lang w:eastAsia="pt-BR"/>
        </w:rPr>
        <w:t>Art. 26. A </w:t>
      </w:r>
      <w:hyperlink r:id="rId22" w:history="1">
        <w:r w:rsidRPr="00297F82">
          <w:rPr>
            <w:rFonts w:ascii="Arial" w:eastAsia="Times New Roman" w:hAnsi="Arial" w:cs="Arial"/>
            <w:color w:val="0000FF"/>
            <w:sz w:val="20"/>
            <w:szCs w:val="20"/>
            <w:u w:val="single"/>
            <w:lang w:eastAsia="pt-BR"/>
          </w:rPr>
          <w:t>Lei nº 10.257, de 10 de julho de 2001, </w:t>
        </w:r>
      </w:hyperlink>
      <w:r w:rsidRPr="00297F82">
        <w:rPr>
          <w:rFonts w:ascii="Arial" w:eastAsia="Times New Roman" w:hAnsi="Arial" w:cs="Arial"/>
          <w:color w:val="000000"/>
          <w:sz w:val="20"/>
          <w:szCs w:val="20"/>
          <w:lang w:eastAsia="pt-BR"/>
        </w:rPr>
        <w:t>passa a vigorar acrescida dos seguintes arts. 42-A e 42-B:</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w:t>
      </w:r>
      <w:hyperlink r:id="rId23" w:anchor="art42a." w:history="1">
        <w:r w:rsidRPr="00297F82">
          <w:rPr>
            <w:rFonts w:ascii="Arial" w:eastAsia="Times New Roman" w:hAnsi="Arial" w:cs="Arial"/>
            <w:color w:val="0000FF"/>
            <w:sz w:val="20"/>
            <w:szCs w:val="20"/>
            <w:u w:val="single"/>
            <w:lang w:eastAsia="pt-BR"/>
          </w:rPr>
          <w:t>Art. 42-A. </w:t>
        </w:r>
      </w:hyperlink>
      <w:r w:rsidRPr="00297F82">
        <w:rPr>
          <w:rFonts w:ascii="Arial" w:eastAsia="Times New Roman" w:hAnsi="Arial" w:cs="Arial"/>
          <w:color w:val="000000"/>
          <w:sz w:val="20"/>
          <w:szCs w:val="20"/>
          <w:lang w:eastAsia="pt-BR"/>
        </w:rPr>
        <w:t>Além do conteúdo previsto no art. 42, o plano diretor dos Municípios incluídos no cadastro nacional de municípios com áreas suscetíveis à ocorrência de deslizamentos de grande impacto, inundações bruscas ou processos geológicos ou hidrológicos correlatos deverá conter: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parâmetros de parcelamento, uso e ocupação do solo, de modo a promover a diversidade de usos e a contribuir para a geração de emprego e renda;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mapeamento contendo as áreas suscetíveis à ocorrência de deslizamentos de grande impacto, inundações bruscas ou processos geológicos ou hidrológicos correlatos;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planejamento de ações de intervenção preventiva e realocação de população de áreas de risco de desastre;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IV - medidas de drenagem urbana necessárias à prevenção e à mitigação de impactos de desastres;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diretrizes para a regularização fundiária de assentamentos urbanos irregulares, se houver, observadas a </w:t>
      </w:r>
      <w:hyperlink r:id="rId24" w:history="1">
        <w:r w:rsidRPr="00297F82">
          <w:rPr>
            <w:rFonts w:ascii="Arial" w:eastAsia="Times New Roman" w:hAnsi="Arial" w:cs="Arial"/>
            <w:color w:val="0000FF"/>
            <w:sz w:val="20"/>
            <w:szCs w:val="20"/>
            <w:u w:val="single"/>
            <w:lang w:eastAsia="pt-BR"/>
          </w:rPr>
          <w:t>Lei nº 11.977, de 7 de julho de 2009, </w:t>
        </w:r>
      </w:hyperlink>
      <w:r w:rsidRPr="00297F82">
        <w:rPr>
          <w:rFonts w:ascii="Arial" w:eastAsia="Times New Roman" w:hAnsi="Arial" w:cs="Arial"/>
          <w:color w:val="000000"/>
          <w:sz w:val="20"/>
          <w:szCs w:val="20"/>
          <w:lang w:eastAsia="pt-BR"/>
        </w:rPr>
        <w:t>e demais normas federais e estaduais pertinentes, e previsão de áreas para habitação de interesse social por meio da demarcação de zonas especiais de interesse social e de outros instrumentos de política urbana, onde o uso habitacional for permitido.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1º A identificação e o mapeamento de áreas de risco levarão em conta as cartas geotécnicas.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2º O conteúdo do plano diretor deverá ser compatível com as disposições insertas nos planos de recursos hídricos, formulados consoante a </w:t>
      </w:r>
      <w:hyperlink r:id="rId25" w:history="1">
        <w:r w:rsidRPr="00297F82">
          <w:rPr>
            <w:rFonts w:ascii="Arial" w:eastAsia="Times New Roman" w:hAnsi="Arial" w:cs="Arial"/>
            <w:color w:val="0000FF"/>
            <w:sz w:val="20"/>
            <w:szCs w:val="20"/>
            <w:u w:val="single"/>
            <w:lang w:eastAsia="pt-BR"/>
          </w:rPr>
          <w:t>Lei nº 9.433, de 8 de janeiro de 1997.</w:t>
        </w:r>
      </w:hyperlink>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3º Os Municípios adequarão o plano diretor às disposições deste artigo, por ocasião de sua revisão, observados os prazos legais.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4º Os Municípios enquadrados no inciso VI do art. 41 desta Lei e que não tenham plano diretor aprovado terão o prazo de 5 (cinco) anos para o seu encaminhamento para aprovação pela Câmara Municipal.”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w:t>
      </w:r>
      <w:hyperlink r:id="rId26" w:anchor="art42b" w:history="1">
        <w:r w:rsidRPr="00297F82">
          <w:rPr>
            <w:rFonts w:ascii="Arial" w:eastAsia="Times New Roman" w:hAnsi="Arial" w:cs="Arial"/>
            <w:color w:val="0000FF"/>
            <w:sz w:val="20"/>
            <w:szCs w:val="20"/>
            <w:u w:val="single"/>
            <w:lang w:eastAsia="pt-BR"/>
          </w:rPr>
          <w:t>Art. 42-B. </w:t>
        </w:r>
      </w:hyperlink>
      <w:r w:rsidRPr="00297F82">
        <w:rPr>
          <w:rFonts w:ascii="Arial" w:eastAsia="Times New Roman" w:hAnsi="Arial" w:cs="Arial"/>
          <w:color w:val="000000"/>
          <w:sz w:val="20"/>
          <w:szCs w:val="20"/>
          <w:lang w:eastAsia="pt-BR"/>
        </w:rPr>
        <w:t>Os Municípios que pretendam ampliar o seu perímetro urbano após a data de publicação desta Lei deverão elaborar projeto específico que contenha, no mínimo: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 - demarcação do novo perímetro urbano;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 - delimitação dos trechos com restrições à urbanização e dos trechos sujeitos a controle especial em função de ameaça de desastres naturais;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III - definição de diretrizes específicas e de áreas que serão utilizadas para infraestrutura, sistema viário, equipamentos e instalações públicas, urbanas e sociais;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lastRenderedPageBreak/>
        <w:t>IV - definição de parâmetros de parcelamento, uso e ocupação do solo, de modo a promover a diversidade de usos e contribuir para a geração de emprego e renda;</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 - a previsão de áreas para habitação de interesse social por meio da demarcação de zonas especiais de interesse social e de outros instrumentos de política urbana, quando o uso habitacional for permitido;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 - definição de diretrizes e instrumentos específicos para proteção ambiental e do patrimônio histórico e cultural; e</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VII - definição de mecanismos para garantir a justa distribuição dos ônus e benefícios decorrentes do processo de urbanização do território de expansão urbana e a recuperação para a coletividade da valorização imobiliária resultante da ação do poder público.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1º O projeto específico de que trata o caput deste artigo deverá ser instituído por lei municipal e atender às diretrizes do plano diretor, quando houver.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2º Quando o plano diretor contemplar as exigências estabelecidas no caput , o Município ficará dispensado da elaboração do projeto específico de que trata o caput deste artigo.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3º A aprovação de projetos de parcelamento do solo no novo perímetro urbano ficará condicionada à existência do projeto específico e deverá obedecer às suas disposições.”</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4" w:name="art27"/>
      <w:bookmarkEnd w:id="44"/>
      <w:r w:rsidRPr="00297F82">
        <w:rPr>
          <w:rFonts w:ascii="Arial" w:eastAsia="Times New Roman" w:hAnsi="Arial" w:cs="Arial"/>
          <w:color w:val="000000"/>
          <w:sz w:val="20"/>
          <w:szCs w:val="20"/>
          <w:lang w:eastAsia="pt-BR"/>
        </w:rPr>
        <w:t>Art. 27. O art. 12 da </w:t>
      </w:r>
      <w:hyperlink r:id="rId27" w:history="1">
        <w:r w:rsidRPr="00297F82">
          <w:rPr>
            <w:rFonts w:ascii="Arial" w:eastAsia="Times New Roman" w:hAnsi="Arial" w:cs="Arial"/>
            <w:color w:val="0000FF"/>
            <w:sz w:val="20"/>
            <w:szCs w:val="20"/>
            <w:u w:val="single"/>
            <w:lang w:eastAsia="pt-BR"/>
          </w:rPr>
          <w:t>Lei nº 6.766, de 19 de dezembro de 1979 </w:t>
        </w:r>
      </w:hyperlink>
      <w:r w:rsidRPr="00297F82">
        <w:rPr>
          <w:rFonts w:ascii="Arial" w:eastAsia="Times New Roman" w:hAnsi="Arial" w:cs="Arial"/>
          <w:color w:val="000000"/>
          <w:sz w:val="20"/>
          <w:szCs w:val="20"/>
          <w:lang w:eastAsia="pt-BR"/>
        </w:rPr>
        <w:t>, passa a vigorar com a seguinte redação, renumerando-se o atual parágrafo único para § 1º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“Art. 12. ..................................................................................................................................</w:t>
      </w:r>
    </w:p>
    <w:p w:rsidR="00297F82" w:rsidRPr="00297F82" w:rsidRDefault="00523070" w:rsidP="00297F82">
      <w:pPr>
        <w:spacing w:before="300" w:after="300" w:line="240" w:lineRule="auto"/>
        <w:ind w:firstLine="570"/>
        <w:jc w:val="both"/>
        <w:rPr>
          <w:rFonts w:ascii="Arial" w:eastAsia="Times New Roman" w:hAnsi="Arial" w:cs="Arial"/>
          <w:color w:val="000000"/>
          <w:sz w:val="20"/>
          <w:szCs w:val="20"/>
          <w:lang w:eastAsia="pt-BR"/>
        </w:rPr>
      </w:pPr>
      <w:hyperlink r:id="rId28" w:anchor="art12%C2%A71." w:history="1">
        <w:r w:rsidR="00297F82" w:rsidRPr="00297F82">
          <w:rPr>
            <w:rFonts w:ascii="Arial" w:eastAsia="Times New Roman" w:hAnsi="Arial" w:cs="Arial"/>
            <w:color w:val="0000FF"/>
            <w:sz w:val="20"/>
            <w:szCs w:val="20"/>
            <w:u w:val="single"/>
            <w:lang w:eastAsia="pt-BR"/>
          </w:rPr>
          <w:t>§ 1 </w:t>
        </w:r>
      </w:hyperlink>
      <w:hyperlink r:id="rId29" w:anchor="art12%C2%A71" w:history="1">
        <w:r w:rsidR="00297F82" w:rsidRPr="00297F82">
          <w:rPr>
            <w:rFonts w:ascii="Arial" w:eastAsia="Times New Roman" w:hAnsi="Arial" w:cs="Arial"/>
            <w:color w:val="0000FF"/>
            <w:sz w:val="20"/>
            <w:szCs w:val="20"/>
            <w:u w:val="single"/>
            <w:lang w:eastAsia="pt-BR"/>
          </w:rPr>
          <w:t>º </w:t>
        </w:r>
      </w:hyperlink>
      <w:r w:rsidR="00297F82" w:rsidRPr="00297F82">
        <w:rPr>
          <w:rFonts w:ascii="Arial" w:eastAsia="Times New Roman" w:hAnsi="Arial" w:cs="Arial"/>
          <w:color w:val="000000"/>
          <w:sz w:val="20"/>
          <w:szCs w:val="20"/>
          <w:lang w:eastAsia="pt-BR"/>
        </w:rPr>
        <w:t>O projeto aprovado deverá ser executado no prazo constante do cronograma de execução, sob pena de caducidade da aprovação.</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2º Nos Municípios inseridos no cadastro nacional de municípios com áreas suscetíveis à ocorrência de deslizamentos de grande impacto, inundações bruscas ou processos geológicos ou hidrológicos correlatos, a aprovação do projeto de que trata o caput ficará vinculada ao atendimento dos requisitos constantes da carta geotécnica de aptidão à urbanização. </w:t>
      </w:r>
      <w:hyperlink r:id="rId30" w:anchor="art31" w:history="1">
        <w:r w:rsidRPr="00297F82">
          <w:rPr>
            <w:rFonts w:ascii="Arial" w:eastAsia="Times New Roman" w:hAnsi="Arial" w:cs="Arial"/>
            <w:color w:val="0000FF"/>
            <w:sz w:val="20"/>
            <w:szCs w:val="20"/>
            <w:u w:val="single"/>
            <w:lang w:eastAsia="pt-BR"/>
          </w:rPr>
          <w:t>Vigência</w:t>
        </w:r>
      </w:hyperlink>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3º É vedada a aprovação de projeto de loteamento e desmembramento em áreas de risco definidas como não edificáveis, no plano diretor ou em legislação dele derivada.” (NR)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5" w:name="art28"/>
      <w:bookmarkEnd w:id="45"/>
      <w:r w:rsidRPr="00297F82">
        <w:rPr>
          <w:rFonts w:ascii="Arial" w:eastAsia="Times New Roman" w:hAnsi="Arial" w:cs="Arial"/>
          <w:color w:val="000000"/>
          <w:sz w:val="20"/>
          <w:szCs w:val="20"/>
          <w:lang w:eastAsia="pt-BR"/>
        </w:rPr>
        <w:t>Art. 28. O art. 3º da </w:t>
      </w:r>
      <w:hyperlink r:id="rId31" w:history="1">
        <w:r w:rsidRPr="00297F82">
          <w:rPr>
            <w:rFonts w:ascii="Arial" w:eastAsia="Times New Roman" w:hAnsi="Arial" w:cs="Arial"/>
            <w:color w:val="0000FF"/>
            <w:sz w:val="20"/>
            <w:szCs w:val="20"/>
            <w:u w:val="single"/>
            <w:lang w:eastAsia="pt-BR"/>
          </w:rPr>
          <w:t>Lei nº 8.239, de 4 de outubro de 1991, </w:t>
        </w:r>
      </w:hyperlink>
      <w:r w:rsidRPr="00297F82">
        <w:rPr>
          <w:rFonts w:ascii="Arial" w:eastAsia="Times New Roman" w:hAnsi="Arial" w:cs="Arial"/>
          <w:color w:val="000000"/>
          <w:sz w:val="20"/>
          <w:szCs w:val="20"/>
          <w:lang w:eastAsia="pt-BR"/>
        </w:rPr>
        <w:t>que regulamenta os §§ 1º e 2º do art. 143 da Constituição Federal, que dispõem sobre a prestação de Serviço Alternativo ao Serviço Militar Obrigatório, passa a vigorar acrescido dos seguintes §§ 4º e 5º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“Art. 3º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w:t>
      </w:r>
    </w:p>
    <w:p w:rsidR="00297F82" w:rsidRPr="00297F82" w:rsidRDefault="00523070" w:rsidP="00297F82">
      <w:pPr>
        <w:spacing w:before="300" w:after="300" w:line="240" w:lineRule="auto"/>
        <w:ind w:firstLine="570"/>
        <w:jc w:val="both"/>
        <w:rPr>
          <w:rFonts w:ascii="Arial" w:eastAsia="Times New Roman" w:hAnsi="Arial" w:cs="Arial"/>
          <w:color w:val="000000"/>
          <w:sz w:val="20"/>
          <w:szCs w:val="20"/>
          <w:lang w:eastAsia="pt-BR"/>
        </w:rPr>
      </w:pPr>
      <w:hyperlink r:id="rId32" w:anchor="art3%C2%A74" w:history="1">
        <w:r w:rsidR="00297F82" w:rsidRPr="00297F82">
          <w:rPr>
            <w:rFonts w:ascii="Arial" w:eastAsia="Times New Roman" w:hAnsi="Arial" w:cs="Arial"/>
            <w:color w:val="0000FF"/>
            <w:sz w:val="20"/>
            <w:szCs w:val="20"/>
            <w:u w:val="single"/>
            <w:lang w:eastAsia="pt-BR"/>
          </w:rPr>
          <w:t>§ 4º </w:t>
        </w:r>
      </w:hyperlink>
      <w:r w:rsidR="00297F82" w:rsidRPr="00297F82">
        <w:rPr>
          <w:rFonts w:ascii="Arial" w:eastAsia="Times New Roman" w:hAnsi="Arial" w:cs="Arial"/>
          <w:color w:val="000000"/>
          <w:sz w:val="20"/>
          <w:szCs w:val="20"/>
          <w:lang w:eastAsia="pt-BR"/>
        </w:rPr>
        <w:t>O Serviço Alternativo incluirá o treinamento para atuação em áreas atingidas por desastre, em situação de emergência e estado de calamidade, executado de forma integrada com o órgão federal responsável pela implantação das ações de proteção e defesa civil.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 5º A União articular-se-á com os Estados e o Distrito Federal para a execução do treinamento a que se refere o § 4º deste artigo.” (NR)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6" w:name="art29"/>
      <w:bookmarkEnd w:id="46"/>
      <w:r w:rsidRPr="00297F82">
        <w:rPr>
          <w:rFonts w:ascii="Arial" w:eastAsia="Times New Roman" w:hAnsi="Arial" w:cs="Arial"/>
          <w:color w:val="000000"/>
          <w:sz w:val="20"/>
          <w:szCs w:val="20"/>
          <w:lang w:eastAsia="pt-BR"/>
        </w:rPr>
        <w:t>Art. 29. O art. 26 da </w:t>
      </w:r>
      <w:hyperlink r:id="rId33" w:history="1">
        <w:r w:rsidRPr="00297F82">
          <w:rPr>
            <w:rFonts w:ascii="Arial" w:eastAsia="Times New Roman" w:hAnsi="Arial" w:cs="Arial"/>
            <w:color w:val="0000FF"/>
            <w:sz w:val="20"/>
            <w:szCs w:val="20"/>
            <w:u w:val="single"/>
            <w:lang w:eastAsia="pt-BR"/>
          </w:rPr>
          <w:t>Lei nº 9.394, de 20 de dezembro de 1996, </w:t>
        </w:r>
      </w:hyperlink>
      <w:r w:rsidRPr="00297F82">
        <w:rPr>
          <w:rFonts w:ascii="Arial" w:eastAsia="Times New Roman" w:hAnsi="Arial" w:cs="Arial"/>
          <w:color w:val="000000"/>
          <w:sz w:val="20"/>
          <w:szCs w:val="20"/>
          <w:lang w:eastAsia="pt-BR"/>
        </w:rPr>
        <w:t>que estabelece as diretrizes e bases da educação nacional, passa a vigorar acrescido do seguinte § 7º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lastRenderedPageBreak/>
        <w:t>“Art. 26. ...........................................................................................................................................</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w:t>
      </w:r>
    </w:p>
    <w:p w:rsidR="00297F82" w:rsidRPr="00297F82" w:rsidRDefault="00523070" w:rsidP="00297F82">
      <w:pPr>
        <w:spacing w:before="300" w:after="300" w:line="240" w:lineRule="auto"/>
        <w:ind w:firstLine="570"/>
        <w:jc w:val="both"/>
        <w:rPr>
          <w:rFonts w:ascii="Arial" w:eastAsia="Times New Roman" w:hAnsi="Arial" w:cs="Arial"/>
          <w:color w:val="000000"/>
          <w:sz w:val="20"/>
          <w:szCs w:val="20"/>
          <w:lang w:eastAsia="pt-BR"/>
        </w:rPr>
      </w:pPr>
      <w:hyperlink r:id="rId34" w:anchor="art26%C2%A77" w:history="1">
        <w:r w:rsidR="00297F82" w:rsidRPr="00297F82">
          <w:rPr>
            <w:rFonts w:ascii="Arial" w:eastAsia="Times New Roman" w:hAnsi="Arial" w:cs="Arial"/>
            <w:color w:val="0000FF"/>
            <w:sz w:val="20"/>
            <w:szCs w:val="20"/>
            <w:u w:val="single"/>
            <w:lang w:eastAsia="pt-BR"/>
          </w:rPr>
          <w:t>§ 7º </w:t>
        </w:r>
      </w:hyperlink>
      <w:r w:rsidR="00297F82" w:rsidRPr="00297F82">
        <w:rPr>
          <w:rFonts w:ascii="Arial" w:eastAsia="Times New Roman" w:hAnsi="Arial" w:cs="Arial"/>
          <w:color w:val="000000"/>
          <w:sz w:val="20"/>
          <w:szCs w:val="20"/>
          <w:lang w:eastAsia="pt-BR"/>
        </w:rPr>
        <w:t>Os currículos do ensino fundamental e médio devem incluir os princípios da proteção e defesa civil e a educação ambiental de forma integrada aos conteúdos obrigatórios.” (NR)</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7" w:name="art30"/>
      <w:bookmarkEnd w:id="47"/>
      <w:r w:rsidRPr="00297F82">
        <w:rPr>
          <w:rFonts w:ascii="Arial" w:eastAsia="Times New Roman" w:hAnsi="Arial" w:cs="Arial"/>
          <w:color w:val="000000"/>
          <w:sz w:val="20"/>
          <w:szCs w:val="20"/>
          <w:lang w:eastAsia="pt-BR"/>
        </w:rPr>
        <w:t>Art. 30. Ficam revogados os </w:t>
      </w:r>
      <w:hyperlink r:id="rId35" w:anchor="art1" w:history="1">
        <w:r w:rsidRPr="00297F82">
          <w:rPr>
            <w:rFonts w:ascii="Arial" w:eastAsia="Times New Roman" w:hAnsi="Arial" w:cs="Arial"/>
            <w:color w:val="0000FF"/>
            <w:sz w:val="20"/>
            <w:szCs w:val="20"/>
            <w:u w:val="single"/>
            <w:lang w:eastAsia="pt-BR"/>
          </w:rPr>
          <w:t>arts. 1º , </w:t>
        </w:r>
      </w:hyperlink>
      <w:hyperlink r:id="rId36" w:anchor="art2" w:history="1">
        <w:r w:rsidRPr="00297F82">
          <w:rPr>
            <w:rFonts w:ascii="Arial" w:eastAsia="Times New Roman" w:hAnsi="Arial" w:cs="Arial"/>
            <w:color w:val="0000FF"/>
            <w:sz w:val="20"/>
            <w:szCs w:val="20"/>
            <w:u w:val="single"/>
            <w:lang w:eastAsia="pt-BR"/>
          </w:rPr>
          <w:t>2º </w:t>
        </w:r>
      </w:hyperlink>
      <w:r w:rsidRPr="00297F82">
        <w:rPr>
          <w:rFonts w:ascii="Arial" w:eastAsia="Times New Roman" w:hAnsi="Arial" w:cs="Arial"/>
          <w:color w:val="000000"/>
          <w:sz w:val="20"/>
          <w:szCs w:val="20"/>
          <w:lang w:eastAsia="pt-BR"/>
        </w:rPr>
        <w:t>e </w:t>
      </w:r>
      <w:hyperlink r:id="rId37" w:anchor="art17" w:history="1">
        <w:r w:rsidRPr="00297F82">
          <w:rPr>
            <w:rFonts w:ascii="Arial" w:eastAsia="Times New Roman" w:hAnsi="Arial" w:cs="Arial"/>
            <w:color w:val="0000FF"/>
            <w:sz w:val="20"/>
            <w:szCs w:val="20"/>
            <w:u w:val="single"/>
            <w:lang w:eastAsia="pt-BR"/>
          </w:rPr>
          <w:t>17 da Lei 12.340, de 1º de dezembro de 2010.</w:t>
        </w:r>
      </w:hyperlink>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bookmarkStart w:id="48" w:name="art31"/>
      <w:bookmarkEnd w:id="48"/>
      <w:r w:rsidRPr="00297F82">
        <w:rPr>
          <w:rFonts w:ascii="Arial" w:eastAsia="Times New Roman" w:hAnsi="Arial" w:cs="Arial"/>
          <w:color w:val="000000"/>
          <w:sz w:val="20"/>
          <w:szCs w:val="20"/>
          <w:lang w:eastAsia="pt-BR"/>
        </w:rPr>
        <w:t>Art. 31. Esta Lei entra em vigor na data de sua publicação, com exceção do disposto no </w:t>
      </w:r>
      <w:hyperlink r:id="rId38" w:anchor="ART12%C2%A72." w:history="1">
        <w:r w:rsidRPr="00297F82">
          <w:rPr>
            <w:rFonts w:ascii="Arial" w:eastAsia="Times New Roman" w:hAnsi="Arial" w:cs="Arial"/>
            <w:color w:val="0000FF"/>
            <w:sz w:val="20"/>
            <w:szCs w:val="20"/>
            <w:u w:val="single"/>
            <w:lang w:eastAsia="pt-BR"/>
          </w:rPr>
          <w:t>§ 2º do art. 12 da Lei nº 6.766, de 19 de dezembro de 1979, </w:t>
        </w:r>
      </w:hyperlink>
      <w:r w:rsidRPr="00297F82">
        <w:rPr>
          <w:rFonts w:ascii="Arial" w:eastAsia="Times New Roman" w:hAnsi="Arial" w:cs="Arial"/>
          <w:color w:val="000000"/>
          <w:sz w:val="20"/>
          <w:szCs w:val="20"/>
          <w:lang w:eastAsia="pt-BR"/>
        </w:rPr>
        <w:t>que entrará em vigor após decorridos 2 (dois) anos da data de sua publicação oficial.</w:t>
      </w:r>
    </w:p>
    <w:p w:rsidR="00297F82" w:rsidRPr="00297F82" w:rsidRDefault="00297F82" w:rsidP="00297F82">
      <w:pPr>
        <w:spacing w:before="300" w:after="300" w:line="240" w:lineRule="auto"/>
        <w:ind w:firstLine="570"/>
        <w:jc w:val="both"/>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Brasília, 10 de abril de 2012; 191º da Independência e 124º da República.</w:t>
      </w:r>
    </w:p>
    <w:p w:rsidR="00297F82" w:rsidRPr="00297F82" w:rsidRDefault="00297F82" w:rsidP="00297F82">
      <w:pPr>
        <w:spacing w:before="100" w:beforeAutospacing="1" w:after="100" w:afterAutospacing="1" w:line="240" w:lineRule="auto"/>
        <w:rPr>
          <w:rFonts w:ascii="Arial" w:eastAsia="Times New Roman" w:hAnsi="Arial" w:cs="Arial"/>
          <w:color w:val="000000"/>
          <w:sz w:val="20"/>
          <w:szCs w:val="20"/>
          <w:lang w:eastAsia="pt-BR"/>
        </w:rPr>
      </w:pPr>
      <w:r w:rsidRPr="00297F82">
        <w:rPr>
          <w:rFonts w:ascii="Arial" w:eastAsia="Times New Roman" w:hAnsi="Arial" w:cs="Arial"/>
          <w:color w:val="000000"/>
          <w:sz w:val="20"/>
          <w:szCs w:val="20"/>
          <w:lang w:eastAsia="pt-BR"/>
        </w:rPr>
        <w:t>MICHEL TEMER</w:t>
      </w:r>
      <w:r w:rsidRPr="00297F82">
        <w:rPr>
          <w:rFonts w:ascii="Arial" w:eastAsia="Times New Roman" w:hAnsi="Arial" w:cs="Arial"/>
          <w:color w:val="000000"/>
          <w:sz w:val="20"/>
          <w:szCs w:val="20"/>
          <w:lang w:eastAsia="pt-BR"/>
        </w:rPr>
        <w:br/>
      </w:r>
      <w:r w:rsidRPr="00297F82">
        <w:rPr>
          <w:rFonts w:ascii="Arial" w:eastAsia="Times New Roman" w:hAnsi="Arial" w:cs="Arial"/>
          <w:i/>
          <w:iCs/>
          <w:color w:val="000000"/>
          <w:sz w:val="20"/>
          <w:szCs w:val="20"/>
          <w:lang w:eastAsia="pt-BR"/>
        </w:rPr>
        <w:t>José Eduardo Cardozo</w:t>
      </w:r>
      <w:r w:rsidRPr="00297F82">
        <w:rPr>
          <w:rFonts w:ascii="Arial" w:eastAsia="Times New Roman" w:hAnsi="Arial" w:cs="Arial"/>
          <w:i/>
          <w:iCs/>
          <w:color w:val="000000"/>
          <w:sz w:val="20"/>
          <w:szCs w:val="20"/>
          <w:lang w:eastAsia="pt-BR"/>
        </w:rPr>
        <w:br/>
      </w:r>
      <w:r w:rsidRPr="00297F82">
        <w:rPr>
          <w:rFonts w:ascii="Arial" w:eastAsia="Times New Roman" w:hAnsi="Arial" w:cs="Arial"/>
          <w:i/>
          <w:iCs/>
          <w:color w:val="000000"/>
          <w:sz w:val="20"/>
          <w:szCs w:val="20"/>
          <w:lang w:val="es-ES_tradnl" w:eastAsia="pt-BR"/>
        </w:rPr>
        <w:t>Luiz Antonio Rodríguez Elias</w:t>
      </w:r>
      <w:r w:rsidRPr="00297F82">
        <w:rPr>
          <w:rFonts w:ascii="Arial" w:eastAsia="Times New Roman" w:hAnsi="Arial" w:cs="Arial"/>
          <w:i/>
          <w:iCs/>
          <w:color w:val="000000"/>
          <w:sz w:val="20"/>
          <w:szCs w:val="20"/>
          <w:lang w:val="es-ES_tradnl" w:eastAsia="pt-BR"/>
        </w:rPr>
        <w:br/>
      </w:r>
      <w:r w:rsidRPr="00297F82">
        <w:rPr>
          <w:rFonts w:ascii="Arial" w:eastAsia="Times New Roman" w:hAnsi="Arial" w:cs="Arial"/>
          <w:i/>
          <w:iCs/>
          <w:color w:val="000000"/>
          <w:sz w:val="20"/>
          <w:szCs w:val="20"/>
          <w:lang w:eastAsia="pt-BR"/>
        </w:rPr>
        <w:t>Izabella Mónica Vieira Teixeira</w:t>
      </w:r>
      <w:r w:rsidRPr="00297F82">
        <w:rPr>
          <w:rFonts w:ascii="Arial" w:eastAsia="Times New Roman" w:hAnsi="Arial" w:cs="Arial"/>
          <w:i/>
          <w:iCs/>
          <w:color w:val="000000"/>
          <w:sz w:val="20"/>
          <w:szCs w:val="20"/>
          <w:lang w:eastAsia="pt-BR"/>
        </w:rPr>
        <w:br/>
        <w:t>Alexandre Navarro Garcia</w:t>
      </w:r>
      <w:r w:rsidRPr="00297F82">
        <w:rPr>
          <w:rFonts w:ascii="Arial" w:eastAsia="Times New Roman" w:hAnsi="Arial" w:cs="Arial"/>
          <w:i/>
          <w:iCs/>
          <w:color w:val="000000"/>
          <w:sz w:val="20"/>
          <w:szCs w:val="20"/>
          <w:lang w:eastAsia="pt-BR"/>
        </w:rPr>
        <w:br/>
        <w:t>Alexandre Cordeiro Macedo</w:t>
      </w:r>
    </w:p>
    <w:p w:rsidR="00297F82" w:rsidRPr="00297F82" w:rsidRDefault="00297F82" w:rsidP="00297F82">
      <w:pPr>
        <w:spacing w:before="100" w:beforeAutospacing="1" w:after="100" w:afterAutospacing="1" w:line="240" w:lineRule="auto"/>
        <w:ind w:firstLine="432"/>
        <w:jc w:val="both"/>
        <w:rPr>
          <w:rFonts w:ascii="Arial" w:eastAsia="Times New Roman" w:hAnsi="Arial" w:cs="Arial"/>
          <w:color w:val="000000"/>
          <w:sz w:val="20"/>
          <w:szCs w:val="20"/>
          <w:lang w:eastAsia="pt-BR"/>
        </w:rPr>
      </w:pPr>
      <w:r w:rsidRPr="00297F82">
        <w:rPr>
          <w:rFonts w:ascii="Arial" w:eastAsia="Times New Roman" w:hAnsi="Arial" w:cs="Arial"/>
          <w:color w:val="FF0000"/>
          <w:sz w:val="20"/>
          <w:szCs w:val="20"/>
          <w:lang w:eastAsia="pt-BR"/>
        </w:rPr>
        <w:t>Este texto não substitui o publicado no DOU de 11.4.2012</w:t>
      </w:r>
    </w:p>
    <w:p w:rsidR="00E41631" w:rsidRPr="00297F82" w:rsidRDefault="00E41631"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523070" w:rsidP="00297F82">
      <w:pPr>
        <w:pStyle w:val="NormalWeb"/>
        <w:jc w:val="center"/>
        <w:rPr>
          <w:rFonts w:ascii="Arial" w:hAnsi="Arial" w:cs="Arial"/>
          <w:color w:val="000000"/>
          <w:sz w:val="20"/>
          <w:szCs w:val="20"/>
        </w:rPr>
      </w:pPr>
      <w:hyperlink r:id="rId39" w:history="1">
        <w:r w:rsidR="00297F82" w:rsidRPr="00297F82">
          <w:rPr>
            <w:rStyle w:val="Hyperlink"/>
            <w:rFonts w:ascii="Arial" w:hAnsi="Arial" w:cs="Arial"/>
            <w:b/>
            <w:bCs/>
            <w:color w:val="000080"/>
            <w:sz w:val="20"/>
            <w:szCs w:val="20"/>
          </w:rPr>
          <w:t>LEI Nº 12.340, DE 1º DE DEZEMBRO DE 2010.</w:t>
        </w:r>
      </w:hyperlink>
    </w:p>
    <w:tbl>
      <w:tblPr>
        <w:tblW w:w="5000" w:type="pct"/>
        <w:tblCellSpacing w:w="0" w:type="dxa"/>
        <w:tblCellMar>
          <w:left w:w="0" w:type="dxa"/>
          <w:right w:w="0" w:type="dxa"/>
        </w:tblCellMar>
        <w:tblLook w:val="04A0" w:firstRow="1" w:lastRow="0" w:firstColumn="1" w:lastColumn="0" w:noHBand="0" w:noVBand="1"/>
      </w:tblPr>
      <w:tblGrid>
        <w:gridCol w:w="4873"/>
        <w:gridCol w:w="4873"/>
      </w:tblGrid>
      <w:tr w:rsidR="00297F82" w:rsidRPr="00297F82" w:rsidTr="00297F82">
        <w:trPr>
          <w:tblCellSpacing w:w="0" w:type="dxa"/>
        </w:trPr>
        <w:tc>
          <w:tcPr>
            <w:tcW w:w="2500" w:type="pct"/>
            <w:vAlign w:val="center"/>
            <w:hideMark/>
          </w:tcPr>
          <w:p w:rsidR="00297F82" w:rsidRPr="00297F82" w:rsidRDefault="00523070">
            <w:pPr>
              <w:rPr>
                <w:rFonts w:ascii="Arial" w:hAnsi="Arial" w:cs="Arial"/>
                <w:sz w:val="20"/>
                <w:szCs w:val="20"/>
              </w:rPr>
            </w:pPr>
            <w:hyperlink r:id="rId40" w:history="1">
              <w:r w:rsidR="00297F82" w:rsidRPr="00297F82">
                <w:rPr>
                  <w:rStyle w:val="Hyperlink"/>
                  <w:rFonts w:ascii="Arial" w:hAnsi="Arial" w:cs="Arial"/>
                  <w:sz w:val="20"/>
                  <w:szCs w:val="20"/>
                </w:rPr>
                <w:t>Conversão da Medida Provisória nº 494, de 2010.</w:t>
              </w:r>
            </w:hyperlink>
          </w:p>
          <w:p w:rsidR="00297F82" w:rsidRPr="00297F82" w:rsidRDefault="00523070">
            <w:pPr>
              <w:pStyle w:val="NormalWeb"/>
              <w:rPr>
                <w:rFonts w:ascii="Arial" w:hAnsi="Arial" w:cs="Arial"/>
                <w:sz w:val="20"/>
                <w:szCs w:val="20"/>
              </w:rPr>
            </w:pPr>
            <w:hyperlink r:id="rId41" w:history="1">
              <w:r w:rsidR="00297F82" w:rsidRPr="00297F82">
                <w:rPr>
                  <w:rStyle w:val="Hyperlink"/>
                  <w:rFonts w:ascii="Arial" w:hAnsi="Arial" w:cs="Arial"/>
                  <w:sz w:val="20"/>
                  <w:szCs w:val="20"/>
                </w:rPr>
                <w:t>Vide Decreto nº 7.257, de 2010</w:t>
              </w:r>
            </w:hyperlink>
          </w:p>
        </w:tc>
        <w:tc>
          <w:tcPr>
            <w:tcW w:w="2500" w:type="pct"/>
            <w:vAlign w:val="center"/>
            <w:hideMark/>
          </w:tcPr>
          <w:p w:rsidR="00297F82" w:rsidRPr="00297F82" w:rsidRDefault="00297F82">
            <w:pPr>
              <w:pStyle w:val="Recuodecorpodetexto"/>
              <w:rPr>
                <w:rFonts w:ascii="Arial" w:hAnsi="Arial" w:cs="Arial"/>
                <w:sz w:val="20"/>
                <w:szCs w:val="20"/>
              </w:rPr>
            </w:pPr>
            <w:r w:rsidRPr="00297F82">
              <w:rPr>
                <w:rFonts w:ascii="Arial" w:hAnsi="Arial" w:cs="Arial"/>
                <w:color w:val="800000"/>
                <w:sz w:val="20"/>
                <w:szCs w:val="20"/>
              </w:rPr>
              <w:t>Dispõe sobre as transferências de recursos da União aos órgãos e entidades dos Estados, Distrito Federal e Municípios para a execução de ações de prevenção em áreas de risco de desastres e de resposta e de recuperação em áreas atingidas por desastres e sobre o Fundo Nacional para Calamidades Públicas, Proteção e Defesa Civil; e dá outras providências.     </w:t>
            </w:r>
            <w:hyperlink r:id="rId42" w:anchor="art1" w:history="1">
              <w:r w:rsidRPr="00297F82">
                <w:rPr>
                  <w:rStyle w:val="Hyperlink"/>
                  <w:rFonts w:ascii="Arial" w:hAnsi="Arial" w:cs="Arial"/>
                  <w:sz w:val="20"/>
                  <w:szCs w:val="20"/>
                </w:rPr>
                <w:t>(Redação dada pela Lei nº 12.983, de 2014)</w:t>
              </w:r>
            </w:hyperlink>
          </w:p>
        </w:tc>
      </w:tr>
    </w:tbl>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b/>
          <w:bCs/>
          <w:color w:val="000000"/>
          <w:sz w:val="20"/>
          <w:szCs w:val="20"/>
        </w:rPr>
        <w:t>O PRESIDENTE DA REPÚBLICA </w:t>
      </w:r>
      <w:r w:rsidRPr="00297F82">
        <w:rPr>
          <w:rFonts w:ascii="Arial" w:hAnsi="Arial" w:cs="Arial"/>
          <w:color w:val="000000"/>
          <w:sz w:val="20"/>
          <w:szCs w:val="20"/>
        </w:rPr>
        <w:t>Faço saber que o Congresso Nacional decreta e eu sanciono a seguinte Lei: </w:t>
      </w:r>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w:t>
      </w:r>
      <w:hyperlink r:id="rId43" w:anchor="art30" w:history="1">
        <w:r w:rsidRPr="00297F82">
          <w:rPr>
            <w:rStyle w:val="Hyperlink"/>
            <w:rFonts w:ascii="Arial" w:hAnsi="Arial" w:cs="Arial"/>
            <w:sz w:val="20"/>
            <w:szCs w:val="20"/>
          </w:rPr>
          <w:t>(Revogado pela Lei nº 12.608, de 2012)</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Art.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-A.  A transferência de recursos financeiros para a execução de ações de prevenção em áreas de risco de desastres e de resposta e de recuperação em áreas atingidas por desastres aos órgãos e entidades dos Estados, Distrito Federal e Municípios observará as disposições desta Lei e poderá ser feita por meio:       </w:t>
      </w:r>
      <w:hyperlink r:id="rId44"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 - de depósito em conta específica mantida pelo ente beneficiário em instituição financeira oficial federal; ou       </w:t>
      </w:r>
      <w:hyperlink r:id="rId45"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 - do Fundo Nacional para Calamidades Públicas, Proteção e Defesa Civil (Funcap) a fundos constituídos pelos Estados, Distrito Federal e Municípios com fim específico de execução das ações previstas no art. 8</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e na forma estabelecida no §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do art. 9</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desta Lei.       </w:t>
      </w:r>
      <w:hyperlink r:id="rId46"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Será responsabilidade da União, conforme regulamento:       </w:t>
      </w:r>
      <w:hyperlink r:id="rId47"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 - definir as diretrizes e aprovar os planos de trabalho de ações de prevenção em áreas de risco e de recuperação em áreas atingidas por desastres;       </w:t>
      </w:r>
      <w:hyperlink r:id="rId48"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 - efetuar os repasses de recursos aos entes beneficiários nas formas previstas no </w:t>
      </w:r>
      <w:r w:rsidRPr="00297F82">
        <w:rPr>
          <w:rFonts w:ascii="Arial" w:hAnsi="Arial" w:cs="Arial"/>
          <w:b/>
          <w:bCs/>
          <w:color w:val="000000"/>
          <w:sz w:val="20"/>
          <w:szCs w:val="20"/>
        </w:rPr>
        <w:t>caput</w:t>
      </w:r>
      <w:r w:rsidRPr="00297F82">
        <w:rPr>
          <w:rFonts w:ascii="Arial" w:hAnsi="Arial" w:cs="Arial"/>
          <w:color w:val="000000"/>
          <w:sz w:val="20"/>
          <w:szCs w:val="20"/>
        </w:rPr>
        <w:t>, de acordo com os planos de trabalho aprovados;       </w:t>
      </w:r>
      <w:hyperlink r:id="rId49"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III - fiscalizar o atendimento das metas físicas de acordo com os planos de trabalho aprovados, exceto nas ações de resposta; e       </w:t>
      </w:r>
      <w:hyperlink r:id="rId50"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IV - avaliar o cumprimento do objeto relacionado às ações previstas no </w:t>
      </w:r>
      <w:r w:rsidRPr="00297F82">
        <w:rPr>
          <w:rFonts w:ascii="Arial" w:hAnsi="Arial" w:cs="Arial"/>
          <w:b/>
          <w:bCs/>
          <w:color w:val="000000"/>
          <w:sz w:val="20"/>
          <w:szCs w:val="20"/>
        </w:rPr>
        <w:t>caput</w:t>
      </w:r>
      <w:r w:rsidRPr="00297F82">
        <w:rPr>
          <w:rFonts w:ascii="Arial" w:hAnsi="Arial" w:cs="Arial"/>
          <w:color w:val="000000"/>
          <w:sz w:val="20"/>
          <w:szCs w:val="20"/>
        </w:rPr>
        <w:t>.       </w:t>
      </w:r>
      <w:hyperlink r:id="rId51"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Será responsabilidade exclusiva dos Estados, do Distrito Federal e dos Municípios beneficiados:       </w:t>
      </w:r>
      <w:hyperlink r:id="rId52"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 - demonstrar a necessidade dos recursos demandados;       </w:t>
      </w:r>
      <w:hyperlink r:id="rId53"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 - apresentar, exceto nas ações de resposta, plano de trabalho ao órgão responsável pela transferência de recursos, na forma e no prazo definidos em regulamento;       </w:t>
      </w:r>
      <w:hyperlink r:id="rId54"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lastRenderedPageBreak/>
        <w:t>III - apresentar estimativa de custos necessários à execução das ações previstas no </w:t>
      </w:r>
      <w:r w:rsidRPr="00297F82">
        <w:rPr>
          <w:rFonts w:ascii="Arial" w:hAnsi="Arial" w:cs="Arial"/>
          <w:b/>
          <w:bCs/>
          <w:color w:val="000000"/>
          <w:sz w:val="20"/>
          <w:szCs w:val="20"/>
        </w:rPr>
        <w:t>caput</w:t>
      </w:r>
      <w:r w:rsidRPr="00297F82">
        <w:rPr>
          <w:rFonts w:ascii="Arial" w:hAnsi="Arial" w:cs="Arial"/>
          <w:color w:val="000000"/>
          <w:sz w:val="20"/>
          <w:szCs w:val="20"/>
        </w:rPr>
        <w:t>, com exceção das ações de resposta;       </w:t>
      </w:r>
      <w:hyperlink r:id="rId55"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IV - realizar todas as etapas necessárias à execução das ações de prevenção em área de risco e de resposta e de recuperação de desastres, nelas incluídas a contratação e execução das obras ou prestação de serviços, inclusive de engenharia, em todas as suas fases; e       </w:t>
      </w:r>
      <w:hyperlink r:id="rId56"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V - prestar contas das ações de prevenção, de resposta e de recuperação ao órgão responsável pela transferência de recursos e aos órgãos de controle competentes.       </w:t>
      </w:r>
      <w:hyperlink r:id="rId57"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definição do montante de recursos a ser transferido pela União decorrerá de estimativas de custos das ações selecionadas pelo órgão responsável pela transferência de recursos em conformidade com o plano de trabalho apresentado pelo ente federado, salvo em caso de ações de resposta.       </w:t>
      </w:r>
      <w:hyperlink r:id="rId58"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(VETADO).       </w:t>
      </w:r>
      <w:hyperlink r:id="rId59"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5</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União, representada pelo órgão responsável pela transferência de recursos, verificará os custos e as medições da execução das ações de prevenção e de recuperação em casos excepcionais de necessidade de complementação dos recursos transferidos, devidamente motivados.       </w:t>
      </w:r>
      <w:hyperlink r:id="rId60"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6</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As referências de custos da União para as hipóteses abrangidas nos §§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5</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poderão ser baseadas em valores pagos pela administração pública em serviços e obras similares ou na avaliação do custo global da obra, aferida mediante orçamento sintético ou metodologia expedita ou paramétrica, nos termos do regulamento.       </w:t>
      </w:r>
      <w:hyperlink r:id="rId61"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7</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dispêndios relativos às ações definidas no </w:t>
      </w:r>
      <w:r w:rsidRPr="00297F82">
        <w:rPr>
          <w:rFonts w:ascii="Arial" w:hAnsi="Arial" w:cs="Arial"/>
          <w:b/>
          <w:bCs/>
          <w:color w:val="000000"/>
          <w:sz w:val="20"/>
          <w:szCs w:val="20"/>
        </w:rPr>
        <w:t>caput</w:t>
      </w:r>
      <w:r w:rsidRPr="00297F82">
        <w:rPr>
          <w:rFonts w:ascii="Arial" w:hAnsi="Arial" w:cs="Arial"/>
          <w:color w:val="000000"/>
          <w:sz w:val="20"/>
          <w:szCs w:val="20"/>
        </w:rPr>
        <w:t> pelos entes beneficiários serão monitorados e fiscalizados por órgão ou instituição financeira oficial federal, na forma a ser definida em regulamento.       </w:t>
      </w:r>
      <w:hyperlink r:id="rId62"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8</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entes beneficiários deverão disponibilizar relatórios nos prazos estabelecidos em regulamento e sempre que solicitados, relativos às despesas realizadas com os recursos liberados pela União ao órgão responsável pela transferência de recursos e aos órgãos de controle.       </w:t>
      </w:r>
      <w:hyperlink r:id="rId63"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9</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entes federados darão ampla divulgação, inclusive por meio de portal na internet, às ações inerentes às obras ou empreendimentos custeadas com recursos federais, em especial destacando o detalhamento das metas, valores envolvidos, empresas contratadas e estágio de execução, conforme condições a serem estabelecidas em regulamento.       </w:t>
      </w:r>
      <w:hyperlink r:id="rId64"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10.  No caso de haver excedente de recursos transferidos, o ente beneficiário poderá propor sua destinação a ações correlatas àquelas previstas no </w:t>
      </w:r>
      <w:r w:rsidRPr="00297F82">
        <w:rPr>
          <w:rFonts w:ascii="Arial" w:hAnsi="Arial" w:cs="Arial"/>
          <w:b/>
          <w:bCs/>
          <w:color w:val="000000"/>
          <w:sz w:val="20"/>
          <w:szCs w:val="20"/>
        </w:rPr>
        <w:t>caput</w:t>
      </w:r>
      <w:r w:rsidRPr="00297F82">
        <w:rPr>
          <w:rFonts w:ascii="Arial" w:hAnsi="Arial" w:cs="Arial"/>
          <w:color w:val="000000"/>
          <w:sz w:val="20"/>
          <w:szCs w:val="20"/>
        </w:rPr>
        <w:t>, sujeitas à aprovação do órgão responsável pela transferência dos recursos.       </w:t>
      </w:r>
      <w:hyperlink r:id="rId65"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11.  Os Estados poderão apoiar a elaboração de termos de referência, planos de trabalho e projetos, cotação de preços, fiscalização e acompanhamento, bem como a prestação de contas de Municípios com população inferior a 50.000 (cinquenta mil) habitantes.       </w:t>
      </w:r>
      <w:hyperlink r:id="rId66" w:anchor="art2" w:history="1">
        <w:r w:rsidRPr="00297F82">
          <w:rPr>
            <w:rStyle w:val="Hyperlink"/>
            <w:rFonts w:ascii="Arial" w:hAnsi="Arial" w:cs="Arial"/>
            <w:sz w:val="20"/>
            <w:szCs w:val="20"/>
          </w:rPr>
          <w:t>(Incluído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w:t>
      </w:r>
      <w:hyperlink r:id="rId67" w:anchor="art30" w:history="1">
        <w:r w:rsidRPr="00297F82">
          <w:rPr>
            <w:rStyle w:val="Hyperlink"/>
            <w:rFonts w:ascii="Arial" w:hAnsi="Arial" w:cs="Arial"/>
            <w:sz w:val="20"/>
            <w:szCs w:val="20"/>
          </w:rPr>
          <w:t>(Revogado pela Lei nº 12.608, de 2012)</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Poder Executivo federal apoiará, de forma complementar, os Estados, o Distrito Federal e os Municípios em situação de emergência ou estado de calamidade pública, por meio dos mecanismos previstos nesta Lei. </w:t>
      </w:r>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lastRenderedPageBreak/>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apoio previsto no </w:t>
      </w:r>
      <w:r w:rsidRPr="00297F82">
        <w:rPr>
          <w:rFonts w:ascii="Arial" w:hAnsi="Arial" w:cs="Arial"/>
          <w:b/>
          <w:bCs/>
          <w:color w:val="000000"/>
          <w:sz w:val="20"/>
          <w:szCs w:val="20"/>
        </w:rPr>
        <w:t>caput</w:t>
      </w:r>
      <w:r w:rsidRPr="00297F82">
        <w:rPr>
          <w:rFonts w:ascii="Arial" w:hAnsi="Arial" w:cs="Arial"/>
          <w:color w:val="000000"/>
          <w:sz w:val="20"/>
          <w:szCs w:val="20"/>
        </w:rPr>
        <w:t> será prestado aos entes que tiverem a situação de emergência ou estado de calamidade pública reconhecidos pelo Poder Executivo federal. </w:t>
      </w:r>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reconhecimento previsto no §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dar-se-á mediante requerimento do Poder Executivo do Estado, do Distrito Federal ou do Município afetado pelo desastre. </w:t>
      </w:r>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Art. 3º-A.  O Governo Federal instituirá cadastro nacional de municípios com áreas suscetíveis à ocorrência de deslizamentos de grande impacto, inundações bruscas ou processos geológicos ou hidrológicos correlatos, conforme regulamento.   </w:t>
      </w:r>
      <w:r w:rsidRPr="00297F82">
        <w:rPr>
          <w:rFonts w:ascii="Arial" w:hAnsi="Arial" w:cs="Arial"/>
          <w:color w:val="800000"/>
          <w:sz w:val="20"/>
          <w:szCs w:val="20"/>
        </w:rPr>
        <w:t>  </w:t>
      </w:r>
      <w:hyperlink r:id="rId68"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inscrição no cadastro previsto no caput dar-se-á por iniciativa do Município ou mediante indicação dos demais entes federados, observados os critérios e procedimentos previstos em regulamento.   </w:t>
      </w:r>
      <w:r w:rsidRPr="00297F82">
        <w:rPr>
          <w:rFonts w:ascii="Arial" w:hAnsi="Arial" w:cs="Arial"/>
          <w:color w:val="800000"/>
          <w:sz w:val="20"/>
          <w:szCs w:val="20"/>
        </w:rPr>
        <w:t>  </w:t>
      </w:r>
      <w:hyperlink r:id="rId69"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Municípios incluídos no cadastro deverão:   </w:t>
      </w:r>
      <w:r w:rsidRPr="00297F82">
        <w:rPr>
          <w:rFonts w:ascii="Arial" w:hAnsi="Arial" w:cs="Arial"/>
          <w:color w:val="800000"/>
          <w:sz w:val="20"/>
          <w:szCs w:val="20"/>
        </w:rPr>
        <w:t>  </w:t>
      </w:r>
      <w:hyperlink r:id="rId70"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I - elaborar mapeamento contendo as áreas suscetíveis à ocorrência de deslizamentos de grande impacto, inundações bruscas ou processos geológicos ou hidrológicos correlatos;   </w:t>
      </w:r>
      <w:r w:rsidRPr="00297F82">
        <w:rPr>
          <w:rFonts w:ascii="Arial" w:hAnsi="Arial" w:cs="Arial"/>
          <w:color w:val="800000"/>
          <w:sz w:val="20"/>
          <w:szCs w:val="20"/>
        </w:rPr>
        <w:t>  </w:t>
      </w:r>
      <w:hyperlink r:id="rId71"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II - elaborar Plano de Contingência de Proteção e Defesa Civil e instituir órgãos municipais de defesa civil, de acordo com os procedimentos estabelecidos pelo órgão central do Sistema Nacional de Proteção e Defesa Civil - SINPDEC;   </w:t>
      </w:r>
      <w:r w:rsidRPr="00297F82">
        <w:rPr>
          <w:rFonts w:ascii="Arial" w:hAnsi="Arial" w:cs="Arial"/>
          <w:color w:val="800000"/>
          <w:sz w:val="20"/>
          <w:szCs w:val="20"/>
        </w:rPr>
        <w:t>  </w:t>
      </w:r>
      <w:hyperlink r:id="rId72"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III - elaborar plano de implantação de obras e serviços para a redução de riscos de desastre;   </w:t>
      </w:r>
      <w:r w:rsidRPr="00297F82">
        <w:rPr>
          <w:rFonts w:ascii="Arial" w:hAnsi="Arial" w:cs="Arial"/>
          <w:color w:val="800000"/>
          <w:sz w:val="20"/>
          <w:szCs w:val="20"/>
        </w:rPr>
        <w:t>  </w:t>
      </w:r>
      <w:hyperlink r:id="rId73"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IV - criar mecanismos de controle e fiscalização para evitar a edificação em áreas suscetíveis à ocorrência de deslizamentos de grande impacto, inundações bruscas ou processos geológicos ou hidrológicos correlatos; e   </w:t>
      </w:r>
      <w:r w:rsidRPr="00297F82">
        <w:rPr>
          <w:rFonts w:ascii="Arial" w:hAnsi="Arial" w:cs="Arial"/>
          <w:color w:val="800000"/>
          <w:sz w:val="20"/>
          <w:szCs w:val="20"/>
        </w:rPr>
        <w:t>  </w:t>
      </w:r>
      <w:hyperlink r:id="rId74"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V - elaborar carta geotécnica de aptidão à urbanização, estabelecendo diretrizes urbanísticas voltadas para a segurança dos novos parcelamentos do solo e para o aproveitamento de agregados para a construção civil.   </w:t>
      </w:r>
      <w:r w:rsidRPr="00297F82">
        <w:rPr>
          <w:rFonts w:ascii="Arial" w:hAnsi="Arial" w:cs="Arial"/>
          <w:color w:val="800000"/>
          <w:sz w:val="20"/>
          <w:szCs w:val="20"/>
        </w:rPr>
        <w:t>  </w:t>
      </w:r>
      <w:hyperlink r:id="rId75"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União e os Estados, no âmbito  de suas competências, apoiarão os Municípios na efetivação das medidas previstas no §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w:t>
      </w:r>
      <w:r w:rsidRPr="00297F82">
        <w:rPr>
          <w:rFonts w:ascii="Arial" w:hAnsi="Arial" w:cs="Arial"/>
          <w:color w:val="800000"/>
          <w:sz w:val="20"/>
          <w:szCs w:val="20"/>
        </w:rPr>
        <w:t>  </w:t>
      </w:r>
      <w:hyperlink r:id="rId76"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Sem prejuízo das ações de monitoramento desenvolvidas pelos Estados e Municípios, o Governo Federal publicará, periodicamente, informações  sobre a evolução das ocupações em áreas suscetíveis à ocorrência de deslizamentos de grande impacto, inundações bruscas ou processos geológicos ou hidrológicos correlatos nos Municípios constantes do cadastro.   </w:t>
      </w:r>
      <w:r w:rsidRPr="00297F82">
        <w:rPr>
          <w:rFonts w:ascii="Arial" w:hAnsi="Arial" w:cs="Arial"/>
          <w:color w:val="800000"/>
          <w:sz w:val="20"/>
          <w:szCs w:val="20"/>
        </w:rPr>
        <w:t>  </w:t>
      </w:r>
      <w:hyperlink r:id="rId77"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 5</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As informações de que trata o §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serão encaminhadas, para conhecimento e providências, aos Poderes Executivo e Legislativo dos respectivos Estados e Municípios e ao Ministério Público.   </w:t>
      </w:r>
      <w:r w:rsidRPr="00297F82">
        <w:rPr>
          <w:rFonts w:ascii="Arial" w:hAnsi="Arial" w:cs="Arial"/>
          <w:color w:val="800000"/>
          <w:sz w:val="20"/>
          <w:szCs w:val="20"/>
        </w:rPr>
        <w:t>  </w:t>
      </w:r>
      <w:hyperlink r:id="rId78"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 6</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Plano de Contingência de Proteção e Defesa Civil será elaborado no prazo de 1 (um) ano, sendo submetido a avaliação e prestação de contas anual, por meio de audiência pública, com ampla divulgação.   </w:t>
      </w:r>
      <w:r w:rsidRPr="00297F82">
        <w:rPr>
          <w:rFonts w:ascii="Arial" w:hAnsi="Arial" w:cs="Arial"/>
          <w:color w:val="800000"/>
          <w:sz w:val="20"/>
          <w:szCs w:val="20"/>
        </w:rPr>
        <w:t>  </w:t>
      </w:r>
      <w:hyperlink r:id="rId79"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7</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São elementos a serem considerados no Plano de Contingência de Proteção e Defesa Civil, a ser elaborado pelo Município:      </w:t>
      </w:r>
      <w:hyperlink r:id="rId80"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lastRenderedPageBreak/>
        <w:t>I - indicação das responsabilidades de cada órgão na gestão de desastres, especialmente quanto às ações de preparação, resposta e recuperação;      </w:t>
      </w:r>
      <w:hyperlink r:id="rId81"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 - definição dos sistemas de alerta a desastres, em articulação com o sistema de monitoramento, com especial atenção dos radioamadores;      </w:t>
      </w:r>
      <w:hyperlink r:id="rId82"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III - organização dos exercícios simulados, a serem realizados com a participação da população;      </w:t>
      </w:r>
      <w:hyperlink r:id="rId83"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IV - organização do sistema de atendimento emergencial à população, incluindo-se a localização das rotas de deslocamento e dos pontos seguros no momento do desastre, bem como dos pontos de abrigo após a ocorrência de desastre;      </w:t>
      </w:r>
      <w:hyperlink r:id="rId84"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V - definição das ações de atendimento médico-hospitalar e psicológico aos atingidos por desastre;      </w:t>
      </w:r>
      <w:hyperlink r:id="rId85"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VI - cadastramento das equipes técnicas e de voluntários para atuarem em circunstâncias de desastres;      </w:t>
      </w:r>
      <w:hyperlink r:id="rId86"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VII - localização dos centros de recebimento e organização da estratégia de distribuição de doações e suprimentos.      </w:t>
      </w:r>
      <w:hyperlink r:id="rId87"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Art. 3º-B.  Verificada a existência de ocupações em áreas suscetíveis à ocorrência de deslizamentos de grande impacto, inundações bruscas ou processos geológicos ou hidrológicos correlatos, o município adotará as providências para redução do risco, dentre as quais, a execução de plano de contingência e de obras de segurança e, quando necessário, a remoção de edificações e o reassentamento dos ocupantes em local seguro.   </w:t>
      </w:r>
      <w:r w:rsidRPr="00297F82">
        <w:rPr>
          <w:rFonts w:ascii="Arial" w:hAnsi="Arial" w:cs="Arial"/>
          <w:color w:val="800000"/>
          <w:sz w:val="20"/>
          <w:szCs w:val="20"/>
        </w:rPr>
        <w:t>  </w:t>
      </w:r>
      <w:hyperlink r:id="rId88"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efetivação da remoção somente se dará mediante a prévia observância dos seguintes procedimentos:   </w:t>
      </w:r>
      <w:r w:rsidRPr="00297F82">
        <w:rPr>
          <w:rFonts w:ascii="Arial" w:hAnsi="Arial" w:cs="Arial"/>
          <w:color w:val="800000"/>
          <w:sz w:val="20"/>
          <w:szCs w:val="20"/>
        </w:rPr>
        <w:t>  </w:t>
      </w:r>
      <w:hyperlink r:id="rId89"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I - realização de vistoria no local e elaboração de laudo técnico que demonstre os riscos da ocupação para a integridade física dos ocupantes ou de terceiros; e   </w:t>
      </w:r>
      <w:r w:rsidRPr="00297F82">
        <w:rPr>
          <w:rFonts w:ascii="Arial" w:hAnsi="Arial" w:cs="Arial"/>
          <w:color w:val="800000"/>
          <w:sz w:val="20"/>
          <w:szCs w:val="20"/>
        </w:rPr>
        <w:t>  </w:t>
      </w:r>
      <w:hyperlink r:id="rId90"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II - notificação da remoção aos ocupantes acompanhada de cópia do laudo técnico e, quando for o caso, de informações sobre as alternativas oferecidas pelo poder público para assegurar seu direito à moradia.    </w:t>
      </w:r>
      <w:r w:rsidRPr="00297F82">
        <w:rPr>
          <w:rFonts w:ascii="Arial" w:hAnsi="Arial" w:cs="Arial"/>
          <w:color w:val="800000"/>
          <w:sz w:val="20"/>
          <w:szCs w:val="20"/>
        </w:rPr>
        <w:t>  </w:t>
      </w:r>
      <w:hyperlink r:id="rId91"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Na hipótese de remoção de edificações, deverão ser adotadas medidas que impeçam a reocupação da área.   </w:t>
      </w:r>
      <w:r w:rsidRPr="00297F82">
        <w:rPr>
          <w:rFonts w:ascii="Arial" w:hAnsi="Arial" w:cs="Arial"/>
          <w:color w:val="800000"/>
          <w:sz w:val="20"/>
          <w:szCs w:val="20"/>
        </w:rPr>
        <w:t>  </w:t>
      </w:r>
      <w:hyperlink r:id="rId92"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pacing w:val="-4"/>
          <w:sz w:val="20"/>
          <w:szCs w:val="20"/>
        </w:rPr>
        <w:t> § 3</w:t>
      </w:r>
      <w:r w:rsidRPr="00297F82">
        <w:rPr>
          <w:rFonts w:ascii="Arial" w:hAnsi="Arial" w:cs="Arial"/>
          <w:color w:val="000000"/>
          <w:spacing w:val="-4"/>
          <w:sz w:val="20"/>
          <w:szCs w:val="20"/>
          <w:u w:val="single"/>
          <w:vertAlign w:val="superscript"/>
        </w:rPr>
        <w:t>o</w:t>
      </w:r>
      <w:r w:rsidRPr="00297F82">
        <w:rPr>
          <w:rFonts w:ascii="Arial" w:hAnsi="Arial" w:cs="Arial"/>
          <w:color w:val="000000"/>
          <w:spacing w:val="-4"/>
          <w:sz w:val="20"/>
          <w:szCs w:val="20"/>
        </w:rPr>
        <w:t>  Aqueles que tiverem suas moradias removidas deverão ser abrigados, quando necessário, e cadastrados pelo Município para garantia de atendimento habitacional em caráter definitivo, de acordo com os critérios dos programas públicos de habitação de interesse social.</w:t>
      </w:r>
      <w:r w:rsidRPr="00297F82">
        <w:rPr>
          <w:rFonts w:ascii="Arial" w:hAnsi="Arial" w:cs="Arial"/>
          <w:color w:val="000000"/>
          <w:sz w:val="20"/>
          <w:szCs w:val="20"/>
        </w:rPr>
        <w:t>   </w:t>
      </w:r>
      <w:r w:rsidRPr="00297F82">
        <w:rPr>
          <w:rFonts w:ascii="Arial" w:hAnsi="Arial" w:cs="Arial"/>
          <w:color w:val="800000"/>
          <w:sz w:val="20"/>
          <w:szCs w:val="20"/>
        </w:rPr>
        <w:t>  </w:t>
      </w:r>
      <w:hyperlink r:id="rId93" w:anchor="art22" w:history="1">
        <w:r w:rsidRPr="00297F82">
          <w:rPr>
            <w:rStyle w:val="Hyperlink"/>
            <w:rFonts w:ascii="Arial" w:hAnsi="Arial" w:cs="Arial"/>
            <w:sz w:val="20"/>
            <w:szCs w:val="20"/>
          </w:rPr>
          <w:t>(Incluído pela Lei nº 12.608, de 2012)</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Art.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São obrigatórias as transferências da União aos órgãos e entidades dos Estados, do Distrito Federal e dos Municípios para a execução de ações de prevenção em áreas de risco de desastres e de resposta e de recuperação em áreas atingidas ou com o risco de serem atingidas por desastres, observados os requisitos e procedimentos estabelecidos pela legislação aplicável.       </w:t>
      </w:r>
      <w:hyperlink r:id="rId94"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liberação de recursos para as ações previstas no </w:t>
      </w:r>
      <w:r w:rsidRPr="00297F82">
        <w:rPr>
          <w:rFonts w:ascii="Arial" w:hAnsi="Arial" w:cs="Arial"/>
          <w:b/>
          <w:bCs/>
          <w:color w:val="000000"/>
          <w:sz w:val="20"/>
          <w:szCs w:val="20"/>
        </w:rPr>
        <w:t>caput</w:t>
      </w:r>
      <w:r w:rsidRPr="00297F82">
        <w:rPr>
          <w:rFonts w:ascii="Arial" w:hAnsi="Arial" w:cs="Arial"/>
          <w:color w:val="000000"/>
          <w:sz w:val="20"/>
          <w:szCs w:val="20"/>
        </w:rPr>
        <w:t> poderá ser efetivada por meio de depósito em conta específica a ser mantida pelos órgãos e entidades dos Estados, do Distrito Federal e dos Municípios em instituição financeira oficial federal, observado o disposto em regulamento.       </w:t>
      </w:r>
      <w:hyperlink r:id="rId95"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lastRenderedPageBreak/>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Para as ações previstas no </w:t>
      </w:r>
      <w:r w:rsidRPr="00297F82">
        <w:rPr>
          <w:rFonts w:ascii="Arial" w:hAnsi="Arial" w:cs="Arial"/>
          <w:b/>
          <w:bCs/>
          <w:color w:val="000000"/>
          <w:sz w:val="20"/>
          <w:szCs w:val="20"/>
        </w:rPr>
        <w:t>caput</w:t>
      </w:r>
      <w:r w:rsidRPr="00297F82">
        <w:rPr>
          <w:rFonts w:ascii="Arial" w:hAnsi="Arial" w:cs="Arial"/>
          <w:color w:val="000000"/>
          <w:sz w:val="20"/>
          <w:szCs w:val="20"/>
        </w:rPr>
        <w:t>, caberá ao órgão responsável pela transferência de recursos definir o montante de recursos a ser transferido de acordo com sua disponibilidade orçamentária e financeira e desde que seja observado o previsto no art.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-A.       </w:t>
      </w:r>
      <w:hyperlink r:id="rId96"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No caso de execução de ações de recuperação e de resposta, serão adotados os seguintes procedimentos:       </w:t>
      </w:r>
      <w:hyperlink r:id="rId97"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 - para recuperação, o ente beneficiário deverá apresentar plano de trabalho ao órgão responsável pela transferência dos recursos no prazo de 90 (noventa) dias da ocorrência do desastre;       </w:t>
      </w:r>
      <w:hyperlink r:id="rId98"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 - para resposta, quando compreender exclusivamente socorro e assistência às vítimas, o Governo Federal poderá, mediante solicitação motivada e comprovada do fato pelo ente beneficiário, prestar apoio prévio ao reconhecimento federal da situação de emergência ou estado de calamidade pública, ficando o ente recebedor responsável pela apresentação dos documentos e informações necessárias para análise do reconhecimento;       </w:t>
      </w:r>
      <w:hyperlink r:id="rId99"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III - para as ações de resposta, fica dispensada aos Municípios em situação de emergência ou calamidade pública, em que a gravidade do desastre tenha tornado inoperante e impossível a realização de atos formais da Administração, a prévia emissão de nota de empenho, na forma do </w:t>
      </w:r>
      <w:hyperlink r:id="rId100" w:anchor="art60%C2%A71" w:history="1">
        <w:r w:rsidRPr="00297F82">
          <w:rPr>
            <w:rStyle w:val="Hyperlink"/>
            <w:rFonts w:ascii="Arial" w:hAnsi="Arial" w:cs="Arial"/>
            <w:sz w:val="20"/>
            <w:szCs w:val="20"/>
          </w:rPr>
          <w:t>§ 1</w:t>
        </w:r>
        <w:r w:rsidRPr="00297F82">
          <w:rPr>
            <w:rStyle w:val="Hyperlink"/>
            <w:rFonts w:ascii="Arial" w:hAnsi="Arial" w:cs="Arial"/>
            <w:sz w:val="20"/>
            <w:szCs w:val="20"/>
            <w:vertAlign w:val="superscript"/>
          </w:rPr>
          <w:t>o</w:t>
        </w:r>
        <w:r w:rsidRPr="00297F82">
          <w:rPr>
            <w:rStyle w:val="Hyperlink"/>
            <w:rFonts w:ascii="Arial" w:hAnsi="Arial" w:cs="Arial"/>
            <w:sz w:val="20"/>
            <w:szCs w:val="20"/>
          </w:rPr>
          <w:t> do art. 60 da Lei n</w:t>
        </w:r>
        <w:r w:rsidRPr="00297F82">
          <w:rPr>
            <w:rStyle w:val="Hyperlink"/>
            <w:rFonts w:ascii="Arial" w:hAnsi="Arial" w:cs="Arial"/>
            <w:sz w:val="20"/>
            <w:szCs w:val="20"/>
            <w:vertAlign w:val="superscript"/>
          </w:rPr>
          <w:t>o</w:t>
        </w:r>
        <w:r w:rsidRPr="00297F82">
          <w:rPr>
            <w:rStyle w:val="Hyperlink"/>
            <w:rFonts w:ascii="Arial" w:hAnsi="Arial" w:cs="Arial"/>
            <w:sz w:val="20"/>
            <w:szCs w:val="20"/>
          </w:rPr>
          <w:t> 4.320, de 17 de março de 1964</w:t>
        </w:r>
      </w:hyperlink>
      <w:r w:rsidRPr="00297F82">
        <w:rPr>
          <w:rFonts w:ascii="Arial" w:hAnsi="Arial" w:cs="Arial"/>
          <w:color w:val="000000"/>
          <w:sz w:val="20"/>
          <w:szCs w:val="20"/>
        </w:rPr>
        <w:t>;       </w:t>
      </w:r>
      <w:hyperlink r:id="rId101"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IV - o disposto no inciso III não elimina a necessidade de emissão da nota de empenho, em até 90 (noventa) dias do restabelecimento das condições operacionais do Município, em contemporaneidade com a execução da despesa e dentro do prazo estabelecido no plano de trabalho.       </w:t>
      </w:r>
      <w:hyperlink r:id="rId102" w:anchor="art2" w:history="1">
        <w:r w:rsidRPr="00297F82">
          <w:rPr>
            <w:rStyle w:val="Hyperlink"/>
            <w:rFonts w:ascii="Arial" w:hAnsi="Arial" w:cs="Arial"/>
            <w:sz w:val="20"/>
            <w:szCs w:val="20"/>
          </w:rPr>
          <w:t>(Incluído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5</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órgão responsável pela transferência do recurso acompanhará e fiscalizará a aplicação dos recursos transferidos na forma do art.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w:t>
      </w:r>
      <w:hyperlink r:id="rId103"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Verificada a aplicação de recursos em desacordo com o disposto nesta Lei, o saque dos valores da conta específica e a realização de novas transferências ao ente beneficiário serão suspensos. </w:t>
      </w:r>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entes beneficiários das transferências de que trata o </w:t>
      </w:r>
      <w:r w:rsidRPr="00297F82">
        <w:rPr>
          <w:rFonts w:ascii="Arial" w:hAnsi="Arial" w:cs="Arial"/>
          <w:b/>
          <w:bCs/>
          <w:color w:val="000000"/>
          <w:sz w:val="20"/>
          <w:szCs w:val="20"/>
        </w:rPr>
        <w:t>caput</w:t>
      </w:r>
      <w:r w:rsidRPr="00297F82">
        <w:rPr>
          <w:rFonts w:ascii="Arial" w:hAnsi="Arial" w:cs="Arial"/>
          <w:color w:val="000000"/>
          <w:sz w:val="20"/>
          <w:szCs w:val="20"/>
        </w:rPr>
        <w:t> deverão apresentar ao órgão responsável pela transferência do recurso a prestação de contas do total dos recursos recebidos, na forma do regulamento.       </w:t>
      </w:r>
      <w:hyperlink r:id="rId104"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texto2"/>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entes beneficiários manterão, pelo prazo de 5 (cinco) anos, contado da data de aprovação da prestação de contas de que trata o §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documentos a ela referentes, inclusive os comprovantes de pagamentos efetuados com os recursos financeiros transferidos na forma desta Lei, sendo obrigados a disponibilizá-los, sempre que solicitado, ao órgão responsável pela transferência do recurso, ao Tribunal de Contas da União e ao Sistema de Controle Interno do Poder Executivo federal.       </w:t>
      </w:r>
      <w:hyperlink r:id="rId105"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textbody"/>
        <w:spacing w:before="300" w:beforeAutospacing="0" w:after="300" w:afterAutospacing="0"/>
        <w:ind w:firstLine="570"/>
        <w:jc w:val="both"/>
        <w:rPr>
          <w:rFonts w:ascii="Arial" w:hAnsi="Arial" w:cs="Arial"/>
          <w:color w:val="000000"/>
          <w:sz w:val="20"/>
          <w:szCs w:val="20"/>
        </w:rPr>
      </w:pPr>
      <w:r w:rsidRPr="00297F82">
        <w:rPr>
          <w:rFonts w:ascii="Arial" w:hAnsi="Arial" w:cs="Arial"/>
          <w:color w:val="000000"/>
          <w:sz w:val="20"/>
          <w:szCs w:val="20"/>
        </w:rPr>
        <w:t>Art. 5</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-A.  Constatadas, a qualquer tempo, nas ações de prevenção, de resposta e de recuperação, a presença de vícios nos documentos apresentados, a inexistência de risco de desastre, da situação de emergência ou do estado de calamidade pública declarados ou a inexecução do objeto, o ato administrativo que tenha autorizado a realização da transferência obrigatória perderá seus efeitos, ficando o ente beneficiário obrigado a devolver os valores repassados devidamente atualizados.       </w:t>
      </w:r>
      <w:hyperlink r:id="rId106"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textbody"/>
        <w:spacing w:before="300" w:beforeAutospacing="0" w:after="300" w:afterAutospacing="0"/>
        <w:ind w:firstLine="570"/>
        <w:jc w:val="both"/>
        <w:rPr>
          <w:rFonts w:ascii="Arial" w:hAnsi="Arial" w:cs="Arial"/>
          <w:color w:val="000000"/>
          <w:sz w:val="20"/>
          <w:szCs w:val="20"/>
        </w:rPr>
      </w:pPr>
      <w:r w:rsidRPr="00297F82">
        <w:rPr>
          <w:rFonts w:ascii="Arial" w:hAnsi="Arial" w:cs="Arial"/>
          <w:color w:val="000000"/>
          <w:sz w:val="20"/>
          <w:szCs w:val="20"/>
        </w:rPr>
        <w:t> Parágrafo único.  Sem prejuízo do disposto no caput, ocorrendo indícios de falsificação de documentos pelo ente federado, deverão ser notificados o Ministério Público Federal e o Ministério Público Estadual respectivo, para adoção das providências cabíveis.   </w:t>
      </w:r>
      <w:r w:rsidRPr="00297F82">
        <w:rPr>
          <w:rFonts w:ascii="Arial" w:hAnsi="Arial" w:cs="Arial"/>
          <w:color w:val="800000"/>
          <w:sz w:val="20"/>
          <w:szCs w:val="20"/>
        </w:rPr>
        <w:t>  </w:t>
      </w:r>
      <w:hyperlink r:id="rId107" w:anchor="art22" w:history="1">
        <w:r w:rsidRPr="00297F82">
          <w:rPr>
            <w:rStyle w:val="Hyperlink"/>
            <w:rFonts w:ascii="Arial" w:hAnsi="Arial" w:cs="Arial"/>
            <w:sz w:val="20"/>
            <w:szCs w:val="20"/>
          </w:rPr>
          <w:t>(Incluído dada pela Lei nº 12.608, de 2012)</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lastRenderedPageBreak/>
        <w:t>Art. 6</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Ficam autorizados o Departamento Nacional de Infraestrutura de Transportes - DNIT e o Ministério da Defesa, mediante solicitação do ente federado interessado, a atuar, em conjunto ou isoladamente, na recuperação, execução de desvios e restauração de estradas e outras vias de transporte rodoviário sob jurisdição dos Estados, do Distrito Federal ou dos Municípios afetadas por desastres. </w:t>
      </w:r>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7</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Fundo Nacional para Calamidades Públicas, Proteção e Defesa Civil (Funcap), instituído pelo </w:t>
      </w:r>
      <w:hyperlink r:id="rId108" w:history="1">
        <w:r w:rsidRPr="00297F82">
          <w:rPr>
            <w:rStyle w:val="Hyperlink"/>
            <w:rFonts w:ascii="Arial" w:hAnsi="Arial" w:cs="Arial"/>
            <w:sz w:val="20"/>
            <w:szCs w:val="20"/>
          </w:rPr>
          <w:t>Decreto-Lei n</w:t>
        </w:r>
        <w:r w:rsidRPr="00297F82">
          <w:rPr>
            <w:rStyle w:val="Hyperlink"/>
            <w:rFonts w:ascii="Arial" w:hAnsi="Arial" w:cs="Arial"/>
            <w:sz w:val="20"/>
            <w:szCs w:val="20"/>
            <w:vertAlign w:val="superscript"/>
          </w:rPr>
          <w:t>o</w:t>
        </w:r>
        <w:r w:rsidRPr="00297F82">
          <w:rPr>
            <w:rStyle w:val="Hyperlink"/>
            <w:rFonts w:ascii="Arial" w:hAnsi="Arial" w:cs="Arial"/>
            <w:sz w:val="20"/>
            <w:szCs w:val="20"/>
          </w:rPr>
          <w:t> 950, de 13 de outubro de 1969</w:t>
        </w:r>
      </w:hyperlink>
      <w:r w:rsidRPr="00297F82">
        <w:rPr>
          <w:rFonts w:ascii="Arial" w:hAnsi="Arial" w:cs="Arial"/>
          <w:color w:val="000000"/>
          <w:sz w:val="20"/>
          <w:szCs w:val="20"/>
        </w:rPr>
        <w:t>, passa a ser regido pelo disposto nesta Lei.       </w:t>
      </w:r>
      <w:hyperlink r:id="rId109"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textbody"/>
        <w:spacing w:before="300" w:beforeAutospacing="0" w:after="300" w:afterAutospacing="0"/>
        <w:ind w:firstLine="570"/>
        <w:jc w:val="both"/>
        <w:rPr>
          <w:rFonts w:ascii="Arial" w:hAnsi="Arial" w:cs="Arial"/>
          <w:color w:val="000000"/>
          <w:sz w:val="20"/>
          <w:szCs w:val="20"/>
        </w:rPr>
      </w:pPr>
      <w:r w:rsidRPr="00297F82">
        <w:rPr>
          <w:rFonts w:ascii="Arial" w:hAnsi="Arial" w:cs="Arial"/>
          <w:color w:val="000000"/>
          <w:sz w:val="20"/>
          <w:szCs w:val="20"/>
        </w:rPr>
        <w:t>Art. 8</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Funcap, de natureza contábil e financeira, vinculado ao Ministério da Integração Nacional, terá como finalidade custear, no todo ou em parte:       </w:t>
      </w:r>
      <w:hyperlink r:id="rId110"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 - ações de prevenção em áreas de risco de desastre; e       </w:t>
      </w:r>
      <w:hyperlink r:id="rId111"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 - ações de recuperação de áreas atingidas por desastres em entes federados que tiverem a situação de emergência ou o estado de calamidade pública reconhecidos nos termos do art.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w:t>
      </w:r>
      <w:hyperlink r:id="rId112"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Art. 9</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Constituem recursos do Funcap:       </w:t>
      </w:r>
      <w:hyperlink r:id="rId113"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 - dotações consignadas na lei orçamentária anual da União e seus créditos adicionais;       </w:t>
      </w:r>
      <w:hyperlink r:id="rId114"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 - doações; e       </w:t>
      </w:r>
      <w:hyperlink r:id="rId115"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III - outros que lhe vierem a ser destinados.       </w:t>
      </w:r>
      <w:hyperlink r:id="rId116"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recursos do Funcap serão transferidos diretamente aos fundos constituídos pelos Estados, pelo Distrito Federal e pelos Municípios cujos objetos permitam a execução das ações a que se refere o art. 8</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após o reconhecimento federal da situação de emergência ou do estado de calamidade pública ou a identificação da ação como necessária à prevenção de desastre, dispensada a celebração de convênio ou outros instrumentos jurídicos.       </w:t>
      </w:r>
      <w:hyperlink r:id="rId117"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São obrigatórias as transferências a que se refere o §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observados os critérios e os procedimentos previstos em regulamento.       </w:t>
      </w:r>
      <w:hyperlink r:id="rId118"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repasse de recursos do Funcap deverá observar o disposto em regulamento.       </w:t>
      </w:r>
      <w:hyperlink r:id="rId119"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controle social sobre as destinações dos recursos do Funcap será exercido por conselhos vinculados aos entes beneficiados, garantida a participação da sociedade civil.       </w:t>
      </w:r>
      <w:hyperlink r:id="rId120"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Art. 10.  Os recursos do Funcap serão mantidos na Conta Única do Tesouro Nacional e geridos por 1 (um) Conselho Diretor, que deverá estabelecer os critérios para priorização e aprovação dos planos de trabalho, acompanhamento, fiscalização e aprovação da prestação de contas.       </w:t>
      </w:r>
      <w:hyperlink r:id="rId121"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 - (revogado);       </w:t>
      </w:r>
      <w:hyperlink r:id="rId122"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 - (revogado);       </w:t>
      </w:r>
      <w:hyperlink r:id="rId123"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III - (revogado).       </w:t>
      </w:r>
      <w:hyperlink r:id="rId124"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(revogado).       </w:t>
      </w:r>
      <w:hyperlink r:id="rId125"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lastRenderedPageBreak/>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Poder Executivo regulamentará o funcionamento, as competências, as responsabilidades e a composição do Conselho Diretor, bem como a forma de indicação de seus membros       </w:t>
      </w:r>
      <w:hyperlink r:id="rId126" w:anchor="art2" w:history="1">
        <w:r w:rsidRPr="00297F82">
          <w:rPr>
            <w:rStyle w:val="Hyperlink"/>
            <w:rFonts w:ascii="Arial" w:hAnsi="Arial" w:cs="Arial"/>
            <w:sz w:val="20"/>
            <w:szCs w:val="20"/>
          </w:rPr>
          <w:t>(Redação dada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11.        </w:t>
      </w:r>
      <w:hyperlink r:id="rId127" w:anchor="art5" w:history="1">
        <w:r w:rsidRPr="00297F82">
          <w:rPr>
            <w:rStyle w:val="Hyperlink"/>
            <w:rFonts w:ascii="Arial" w:hAnsi="Arial" w:cs="Arial"/>
            <w:sz w:val="20"/>
            <w:szCs w:val="20"/>
          </w:rPr>
          <w:t>(Revogado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12.     </w:t>
      </w:r>
      <w:hyperlink r:id="rId128" w:anchor="art5" w:history="1">
        <w:r w:rsidRPr="00297F82">
          <w:rPr>
            <w:rStyle w:val="Hyperlink"/>
            <w:rFonts w:ascii="Arial" w:hAnsi="Arial" w:cs="Arial"/>
            <w:sz w:val="20"/>
            <w:szCs w:val="20"/>
          </w:rPr>
          <w:t>(Revogado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13.      </w:t>
      </w:r>
      <w:hyperlink r:id="rId129" w:anchor="art5" w:history="1">
        <w:r w:rsidRPr="00297F82">
          <w:rPr>
            <w:rStyle w:val="Hyperlink"/>
            <w:rFonts w:ascii="Arial" w:hAnsi="Arial" w:cs="Arial"/>
            <w:sz w:val="20"/>
            <w:szCs w:val="20"/>
          </w:rPr>
          <w:t>(Revogado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14.         </w:t>
      </w:r>
      <w:hyperlink r:id="rId130" w:anchor="art5" w:history="1">
        <w:r w:rsidRPr="00297F82">
          <w:rPr>
            <w:rStyle w:val="Hyperlink"/>
            <w:rFonts w:ascii="Arial" w:hAnsi="Arial" w:cs="Arial"/>
            <w:sz w:val="20"/>
            <w:szCs w:val="20"/>
          </w:rPr>
          <w:t>(Revogado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15.  Fica proibida a cobrança de juros de mora, por estabelecimentos bancários e instituições financeiras, sobre títulos de qualquer natureza, cujo vencimento se dê durante o período de suspensão do atendimento ao público em suas dependências em razão de desastres, quando caracterizadas situações de emergência ou estado de calamidade pública, desde que sejam quitados no primeiro dia de expediente normal, ou em prazo superior definido em ato normativo específico. </w:t>
      </w:r>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Art. 15-A.  Aplica-se o disposto na </w:t>
      </w:r>
      <w:hyperlink r:id="rId131" w:history="1">
        <w:r w:rsidRPr="00297F82">
          <w:rPr>
            <w:rStyle w:val="Hyperlink"/>
            <w:rFonts w:ascii="Arial" w:hAnsi="Arial" w:cs="Arial"/>
            <w:sz w:val="20"/>
            <w:szCs w:val="20"/>
          </w:rPr>
          <w:t>Lei n</w:t>
        </w:r>
        <w:r w:rsidRPr="00297F82">
          <w:rPr>
            <w:rStyle w:val="Hyperlink"/>
            <w:rFonts w:ascii="Arial" w:hAnsi="Arial" w:cs="Arial"/>
            <w:sz w:val="20"/>
            <w:szCs w:val="20"/>
            <w:vertAlign w:val="superscript"/>
          </w:rPr>
          <w:t>o</w:t>
        </w:r>
        <w:r w:rsidRPr="00297F82">
          <w:rPr>
            <w:rStyle w:val="Hyperlink"/>
            <w:rFonts w:ascii="Arial" w:hAnsi="Arial" w:cs="Arial"/>
            <w:sz w:val="20"/>
            <w:szCs w:val="20"/>
          </w:rPr>
          <w:t> 12.462, de 4 de agosto de 2011</w:t>
        </w:r>
      </w:hyperlink>
      <w:r w:rsidRPr="00297F82">
        <w:rPr>
          <w:rFonts w:ascii="Arial" w:hAnsi="Arial" w:cs="Arial"/>
          <w:color w:val="000000"/>
          <w:sz w:val="20"/>
          <w:szCs w:val="20"/>
        </w:rPr>
        <w:t>, às licitações e aos contratos destinados à execução de ações de prevenção em áreas de risco de desastres e de resposta e de recuperação em áreas atingidas por desastres.       </w:t>
      </w:r>
      <w:hyperlink r:id="rId132" w:anchor="art2" w:history="1">
        <w:r w:rsidRPr="00297F82">
          <w:rPr>
            <w:rStyle w:val="Hyperlink"/>
            <w:rFonts w:ascii="Arial" w:hAnsi="Arial" w:cs="Arial"/>
            <w:sz w:val="20"/>
            <w:szCs w:val="20"/>
          </w:rPr>
          <w:t>(Incluído pela Lei nº 12.983, de 2014)</w:t>
        </w:r>
      </w:hyperlink>
    </w:p>
    <w:p w:rsidR="00297F82" w:rsidRPr="00297F82" w:rsidRDefault="00297F82" w:rsidP="00297F82">
      <w:pPr>
        <w:pStyle w:val="artart"/>
        <w:spacing w:before="300" w:beforeAutospacing="0" w:after="300" w:afterAutospacing="0"/>
        <w:ind w:firstLine="570"/>
        <w:rPr>
          <w:rFonts w:ascii="Arial" w:hAnsi="Arial" w:cs="Arial"/>
          <w:color w:val="000000"/>
          <w:sz w:val="20"/>
          <w:szCs w:val="20"/>
        </w:rPr>
      </w:pPr>
      <w:r w:rsidRPr="00297F82">
        <w:rPr>
          <w:rFonts w:ascii="Arial" w:hAnsi="Arial" w:cs="Arial"/>
          <w:color w:val="000000"/>
          <w:sz w:val="20"/>
          <w:szCs w:val="20"/>
        </w:rPr>
        <w:t>Art. 15-B.  As empresas exploradoras de serviço móvel pessoal são obrigadas a transmitir gratuitamente informações de alerta à população sobre risco de desastre, por iniciativa dos órgãos competentes, nos termos de regulamento.       </w:t>
      </w:r>
      <w:hyperlink r:id="rId133" w:anchor="art2" w:history="1">
        <w:r w:rsidRPr="00297F82">
          <w:rPr>
            <w:rStyle w:val="Hyperlink"/>
            <w:rFonts w:ascii="Arial" w:hAnsi="Arial" w:cs="Arial"/>
            <w:sz w:val="20"/>
            <w:szCs w:val="20"/>
          </w:rPr>
          <w:t>(Incluído pela Lei nº 12.983, de 2014)</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16.  O </w:t>
      </w:r>
      <w:r w:rsidRPr="00297F82">
        <w:rPr>
          <w:rFonts w:ascii="Arial" w:hAnsi="Arial" w:cs="Arial"/>
          <w:b/>
          <w:bCs/>
          <w:color w:val="000000"/>
          <w:sz w:val="20"/>
          <w:szCs w:val="20"/>
        </w:rPr>
        <w:t>caput</w:t>
      </w:r>
      <w:r w:rsidRPr="00297F82">
        <w:rPr>
          <w:rFonts w:ascii="Arial" w:hAnsi="Arial" w:cs="Arial"/>
          <w:color w:val="000000"/>
          <w:sz w:val="20"/>
          <w:szCs w:val="20"/>
        </w:rPr>
        <w:t> do art.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da Lei n</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9.077, de 10 de julho de 1995, passa a vigorar com a seguinte redação: </w:t>
      </w:r>
    </w:p>
    <w:p w:rsidR="00297F82" w:rsidRPr="00297F82" w:rsidRDefault="00523070" w:rsidP="00297F82">
      <w:pPr>
        <w:spacing w:before="100" w:beforeAutospacing="1" w:after="100" w:afterAutospacing="1"/>
        <w:jc w:val="both"/>
        <w:rPr>
          <w:rFonts w:ascii="Arial" w:hAnsi="Arial" w:cs="Arial"/>
          <w:color w:val="000000"/>
          <w:sz w:val="20"/>
          <w:szCs w:val="20"/>
        </w:rPr>
      </w:pPr>
      <w:hyperlink r:id="rId134" w:anchor="art1." w:history="1">
        <w:r w:rsidR="00297F82" w:rsidRPr="00297F82">
          <w:rPr>
            <w:rStyle w:val="Hyperlink"/>
            <w:rFonts w:ascii="Arial" w:hAnsi="Arial" w:cs="Arial"/>
            <w:sz w:val="20"/>
            <w:szCs w:val="20"/>
          </w:rPr>
          <w:t>“Art. 1</w:t>
        </w:r>
        <w:r w:rsidR="00297F82" w:rsidRPr="00297F82">
          <w:rPr>
            <w:rStyle w:val="Hyperlink"/>
            <w:rFonts w:ascii="Arial" w:hAnsi="Arial" w:cs="Arial"/>
            <w:sz w:val="20"/>
            <w:szCs w:val="20"/>
            <w:vertAlign w:val="superscript"/>
          </w:rPr>
          <w:t>o</w:t>
        </w:r>
        <w:r w:rsidR="00297F82" w:rsidRPr="00297F82">
          <w:rPr>
            <w:rStyle w:val="Hyperlink"/>
            <w:rFonts w:ascii="Arial" w:hAnsi="Arial" w:cs="Arial"/>
            <w:sz w:val="20"/>
            <w:szCs w:val="20"/>
          </w:rPr>
          <w:t> </w:t>
        </w:r>
      </w:hyperlink>
      <w:r w:rsidR="00297F82" w:rsidRPr="00297F82">
        <w:rPr>
          <w:rFonts w:ascii="Arial" w:hAnsi="Arial" w:cs="Arial"/>
          <w:color w:val="000000"/>
          <w:sz w:val="20"/>
          <w:szCs w:val="20"/>
        </w:rPr>
        <w:t> É o Poder Executivo autorizado a doar estoques públicos de alimentos, </w:t>
      </w:r>
      <w:r w:rsidR="00297F82" w:rsidRPr="00297F82">
        <w:rPr>
          <w:rFonts w:ascii="Arial" w:hAnsi="Arial" w:cs="Arial"/>
          <w:b/>
          <w:bCs/>
          <w:color w:val="000000"/>
          <w:sz w:val="20"/>
          <w:szCs w:val="20"/>
        </w:rPr>
        <w:t>in natura</w:t>
      </w:r>
      <w:r w:rsidR="00297F82" w:rsidRPr="00297F82">
        <w:rPr>
          <w:rFonts w:ascii="Arial" w:hAnsi="Arial" w:cs="Arial"/>
          <w:color w:val="000000"/>
          <w:sz w:val="20"/>
          <w:szCs w:val="20"/>
        </w:rPr>
        <w:t> ou após beneficiamento, diretamente às populações carentes, objetivando o combate à fome e à miséria, bem como às populações atingidas por desastres, quando caracterizadas situações de emergência ou estado de calamidade pública, mediante proposta conjunta do Ministério da Agricultura, Pecuária e Abastecimento, do Ministério da Integração Nacional e da Casa Civil da Presidência da República.</w:t>
      </w:r>
    </w:p>
    <w:p w:rsidR="00297F82" w:rsidRPr="00297F82" w:rsidRDefault="00297F82" w:rsidP="00297F82">
      <w:pPr>
        <w:spacing w:before="100" w:beforeAutospacing="1" w:after="100" w:afterAutospacing="1"/>
        <w:jc w:val="both"/>
        <w:rPr>
          <w:rFonts w:ascii="Arial" w:hAnsi="Arial" w:cs="Arial"/>
          <w:color w:val="000000"/>
          <w:sz w:val="20"/>
          <w:szCs w:val="20"/>
        </w:rPr>
      </w:pPr>
      <w:r w:rsidRPr="00297F82">
        <w:rPr>
          <w:rFonts w:ascii="Arial" w:hAnsi="Arial" w:cs="Arial"/>
          <w:color w:val="000000"/>
          <w:sz w:val="20"/>
          <w:szCs w:val="20"/>
        </w:rPr>
        <w:t>................................................................................................................” (NR) </w:t>
      </w:r>
    </w:p>
    <w:p w:rsidR="00297F82" w:rsidRPr="00297F82" w:rsidRDefault="00297F82" w:rsidP="00297F82">
      <w:pPr>
        <w:pStyle w:val="Recuodecorpodetexto2"/>
        <w:spacing w:after="0"/>
        <w:ind w:firstLine="525"/>
        <w:rPr>
          <w:rFonts w:ascii="Arial" w:hAnsi="Arial" w:cs="Arial"/>
          <w:color w:val="000000"/>
          <w:sz w:val="20"/>
          <w:szCs w:val="20"/>
        </w:rPr>
      </w:pPr>
      <w:r w:rsidRPr="00297F82">
        <w:rPr>
          <w:rFonts w:ascii="Arial" w:hAnsi="Arial" w:cs="Arial"/>
          <w:color w:val="000000"/>
          <w:sz w:val="20"/>
          <w:szCs w:val="20"/>
        </w:rPr>
        <w:t>Art. 17.       </w:t>
      </w:r>
      <w:hyperlink r:id="rId135" w:anchor="art30" w:history="1">
        <w:r w:rsidRPr="00297F82">
          <w:rPr>
            <w:rStyle w:val="Hyperlink"/>
            <w:rFonts w:ascii="Arial" w:hAnsi="Arial" w:cs="Arial"/>
            <w:sz w:val="20"/>
            <w:szCs w:val="20"/>
          </w:rPr>
          <w:t>(Revogado pela Lei nº 12.608, de 2012)</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18.  Ficam revogados: </w:t>
      </w:r>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I - o </w:t>
      </w:r>
      <w:hyperlink r:id="rId136" w:anchor="art51" w:history="1">
        <w:r w:rsidRPr="00297F82">
          <w:rPr>
            <w:rStyle w:val="Hyperlink"/>
            <w:rFonts w:ascii="Arial" w:hAnsi="Arial" w:cs="Arial"/>
            <w:sz w:val="20"/>
            <w:szCs w:val="20"/>
          </w:rPr>
          <w:t>art. 51 da Lei n</w:t>
        </w:r>
        <w:r w:rsidRPr="00297F82">
          <w:rPr>
            <w:rStyle w:val="Hyperlink"/>
            <w:rFonts w:ascii="Arial" w:hAnsi="Arial" w:cs="Arial"/>
            <w:sz w:val="20"/>
            <w:szCs w:val="20"/>
            <w:vertAlign w:val="superscript"/>
          </w:rPr>
          <w:t>o</w:t>
        </w:r>
        <w:r w:rsidRPr="00297F82">
          <w:rPr>
            <w:rStyle w:val="Hyperlink"/>
            <w:rFonts w:ascii="Arial" w:hAnsi="Arial" w:cs="Arial"/>
            <w:sz w:val="20"/>
            <w:szCs w:val="20"/>
          </w:rPr>
          <w:t> 11.775, de 17 de setembro de 2008;  </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II - o </w:t>
      </w:r>
      <w:hyperlink r:id="rId137" w:history="1">
        <w:r w:rsidRPr="00297F82">
          <w:rPr>
            <w:rStyle w:val="Hyperlink"/>
            <w:rFonts w:ascii="Arial" w:hAnsi="Arial" w:cs="Arial"/>
            <w:sz w:val="20"/>
            <w:szCs w:val="20"/>
          </w:rPr>
          <w:t>Decreto-Lei n</w:t>
        </w:r>
        <w:r w:rsidRPr="00297F82">
          <w:rPr>
            <w:rStyle w:val="Hyperlink"/>
            <w:rFonts w:ascii="Arial" w:hAnsi="Arial" w:cs="Arial"/>
            <w:sz w:val="20"/>
            <w:szCs w:val="20"/>
            <w:vertAlign w:val="superscript"/>
          </w:rPr>
          <w:t>o</w:t>
        </w:r>
        <w:r w:rsidRPr="00297F82">
          <w:rPr>
            <w:rStyle w:val="Hyperlink"/>
            <w:rFonts w:ascii="Arial" w:hAnsi="Arial" w:cs="Arial"/>
            <w:sz w:val="20"/>
            <w:szCs w:val="20"/>
          </w:rPr>
          <w:t> 950, de 13 de outubro de 1969. </w:t>
        </w:r>
      </w:hyperlink>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Art. 19.  Esta Lei entra em vigor na data de sua publicação.  </w:t>
      </w:r>
    </w:p>
    <w:p w:rsidR="00297F82" w:rsidRPr="00297F82" w:rsidRDefault="00297F82" w:rsidP="00297F82">
      <w:pPr>
        <w:spacing w:before="100" w:beforeAutospacing="1" w:after="100" w:afterAutospacing="1"/>
        <w:ind w:firstLine="525"/>
        <w:jc w:val="both"/>
        <w:rPr>
          <w:rFonts w:ascii="Arial" w:hAnsi="Arial" w:cs="Arial"/>
          <w:color w:val="000000"/>
          <w:sz w:val="20"/>
          <w:szCs w:val="20"/>
        </w:rPr>
      </w:pPr>
      <w:r w:rsidRPr="00297F82">
        <w:rPr>
          <w:rFonts w:ascii="Arial" w:hAnsi="Arial" w:cs="Arial"/>
          <w:color w:val="000000"/>
          <w:sz w:val="20"/>
          <w:szCs w:val="20"/>
        </w:rPr>
        <w:t>Brasília,  1</w:t>
      </w:r>
      <w:r w:rsidRPr="00297F82">
        <w:rPr>
          <w:rFonts w:ascii="Arial" w:hAnsi="Arial" w:cs="Arial"/>
          <w:strike/>
          <w:color w:val="000000"/>
          <w:sz w:val="20"/>
          <w:szCs w:val="20"/>
        </w:rPr>
        <w:t>º</w:t>
      </w:r>
      <w:r w:rsidRPr="00297F82">
        <w:rPr>
          <w:rFonts w:ascii="Arial" w:hAnsi="Arial" w:cs="Arial"/>
          <w:color w:val="000000"/>
          <w:sz w:val="20"/>
          <w:szCs w:val="20"/>
        </w:rPr>
        <w:t>  de  dezembro  de 2010; 189</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da Independência e 122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da República. </w:t>
      </w:r>
    </w:p>
    <w:p w:rsidR="00297F82" w:rsidRPr="00297F82" w:rsidRDefault="00297F82" w:rsidP="00297F82">
      <w:pPr>
        <w:spacing w:before="100" w:beforeAutospacing="1" w:after="100" w:afterAutospacing="1"/>
        <w:rPr>
          <w:rFonts w:ascii="Arial" w:hAnsi="Arial" w:cs="Arial"/>
          <w:color w:val="000000"/>
          <w:sz w:val="20"/>
          <w:szCs w:val="20"/>
        </w:rPr>
      </w:pPr>
      <w:r w:rsidRPr="00297F82">
        <w:rPr>
          <w:rFonts w:ascii="Arial" w:hAnsi="Arial" w:cs="Arial"/>
          <w:color w:val="000000"/>
          <w:sz w:val="20"/>
          <w:szCs w:val="20"/>
        </w:rPr>
        <w:t>LUIZ INÁCIO LULA DA SILVA</w:t>
      </w:r>
      <w:r w:rsidRPr="00297F82">
        <w:rPr>
          <w:rFonts w:ascii="Arial" w:hAnsi="Arial" w:cs="Arial"/>
          <w:color w:val="000000"/>
          <w:sz w:val="20"/>
          <w:szCs w:val="20"/>
        </w:rPr>
        <w:br/>
      </w:r>
      <w:r w:rsidRPr="00297F82">
        <w:rPr>
          <w:rFonts w:ascii="Arial" w:hAnsi="Arial" w:cs="Arial"/>
          <w:i/>
          <w:iCs/>
          <w:color w:val="000000"/>
          <w:sz w:val="20"/>
          <w:szCs w:val="20"/>
        </w:rPr>
        <w:t>Guido Mantega</w:t>
      </w:r>
      <w:r w:rsidRPr="00297F82">
        <w:rPr>
          <w:rFonts w:ascii="Arial" w:hAnsi="Arial" w:cs="Arial"/>
          <w:i/>
          <w:iCs/>
          <w:color w:val="000000"/>
          <w:sz w:val="20"/>
          <w:szCs w:val="20"/>
        </w:rPr>
        <w:br/>
        <w:t>Paulo Sérgio Oliveira Passos</w:t>
      </w:r>
      <w:r w:rsidRPr="00297F82">
        <w:rPr>
          <w:rFonts w:ascii="Arial" w:hAnsi="Arial" w:cs="Arial"/>
          <w:i/>
          <w:iCs/>
          <w:color w:val="000000"/>
          <w:sz w:val="20"/>
          <w:szCs w:val="20"/>
        </w:rPr>
        <w:br/>
      </w:r>
      <w:r w:rsidRPr="00297F82">
        <w:rPr>
          <w:rFonts w:ascii="Arial" w:hAnsi="Arial" w:cs="Arial"/>
          <w:i/>
          <w:iCs/>
          <w:color w:val="000000"/>
          <w:sz w:val="20"/>
          <w:szCs w:val="20"/>
        </w:rPr>
        <w:lastRenderedPageBreak/>
        <w:t>Paulo Bernardo Silva</w:t>
      </w:r>
      <w:r w:rsidRPr="00297F82">
        <w:rPr>
          <w:rFonts w:ascii="Arial" w:hAnsi="Arial" w:cs="Arial"/>
          <w:i/>
          <w:iCs/>
          <w:color w:val="000000"/>
          <w:sz w:val="20"/>
          <w:szCs w:val="20"/>
        </w:rPr>
        <w:br/>
        <w:t>João Reis Santana Filho</w:t>
      </w:r>
    </w:p>
    <w:p w:rsidR="00297F82" w:rsidRPr="00297F82" w:rsidRDefault="00297F82" w:rsidP="00297F82">
      <w:pPr>
        <w:pStyle w:val="NormalWeb"/>
        <w:spacing w:before="300" w:beforeAutospacing="0" w:after="300" w:afterAutospacing="0"/>
        <w:rPr>
          <w:rFonts w:ascii="Arial" w:hAnsi="Arial" w:cs="Arial"/>
          <w:color w:val="000000"/>
          <w:sz w:val="20"/>
          <w:szCs w:val="20"/>
        </w:rPr>
      </w:pPr>
      <w:r w:rsidRPr="00297F82">
        <w:rPr>
          <w:rFonts w:ascii="Arial" w:hAnsi="Arial" w:cs="Arial"/>
          <w:color w:val="FF0000"/>
          <w:sz w:val="20"/>
          <w:szCs w:val="20"/>
        </w:rPr>
        <w:t>Este texto não substitui o publicado no DOU de 2.12.2010</w:t>
      </w: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297F82" w:rsidP="00297F82">
      <w:pPr>
        <w:jc w:val="both"/>
        <w:rPr>
          <w:rFonts w:ascii="Arial" w:hAnsi="Arial" w:cs="Arial"/>
          <w:sz w:val="20"/>
          <w:szCs w:val="20"/>
        </w:rPr>
      </w:pPr>
    </w:p>
    <w:p w:rsidR="00297F82" w:rsidRPr="00297F82" w:rsidRDefault="00523070" w:rsidP="00297F82">
      <w:pPr>
        <w:pStyle w:val="NormalWeb"/>
        <w:jc w:val="center"/>
        <w:rPr>
          <w:rFonts w:ascii="Arial" w:hAnsi="Arial" w:cs="Arial"/>
          <w:color w:val="000000"/>
          <w:sz w:val="20"/>
          <w:szCs w:val="20"/>
        </w:rPr>
      </w:pPr>
      <w:hyperlink r:id="rId138" w:history="1">
        <w:r w:rsidR="00297F82" w:rsidRPr="00297F82">
          <w:rPr>
            <w:rStyle w:val="Hyperlink"/>
            <w:rFonts w:ascii="Arial" w:hAnsi="Arial" w:cs="Arial"/>
            <w:b/>
            <w:bCs/>
            <w:color w:val="000080"/>
            <w:sz w:val="20"/>
            <w:szCs w:val="20"/>
          </w:rPr>
          <w:t>DECRETO Nº 7.257, DE 4 DE AGOSTO DE 2010.</w:t>
        </w:r>
      </w:hyperlink>
    </w:p>
    <w:tbl>
      <w:tblPr>
        <w:tblW w:w="5000" w:type="pct"/>
        <w:tblCellSpacing w:w="0" w:type="dxa"/>
        <w:tblCellMar>
          <w:left w:w="0" w:type="dxa"/>
          <w:right w:w="0" w:type="dxa"/>
        </w:tblCellMar>
        <w:tblLook w:val="04A0" w:firstRow="1" w:lastRow="0" w:firstColumn="1" w:lastColumn="0" w:noHBand="0" w:noVBand="1"/>
      </w:tblPr>
      <w:tblGrid>
        <w:gridCol w:w="4776"/>
        <w:gridCol w:w="4970"/>
      </w:tblGrid>
      <w:tr w:rsidR="00297F82" w:rsidRPr="00297F82" w:rsidTr="00297F82">
        <w:trPr>
          <w:trHeight w:val="285"/>
          <w:tblCellSpacing w:w="0" w:type="dxa"/>
        </w:trPr>
        <w:tc>
          <w:tcPr>
            <w:tcW w:w="2450" w:type="pct"/>
            <w:vAlign w:val="center"/>
            <w:hideMark/>
          </w:tcPr>
          <w:p w:rsidR="00297F82" w:rsidRPr="00297F82" w:rsidRDefault="00297F82">
            <w:pPr>
              <w:rPr>
                <w:rFonts w:ascii="Arial" w:hAnsi="Arial" w:cs="Arial"/>
                <w:sz w:val="20"/>
                <w:szCs w:val="20"/>
              </w:rPr>
            </w:pPr>
            <w:r w:rsidRPr="00297F82">
              <w:rPr>
                <w:rFonts w:ascii="Arial" w:hAnsi="Arial" w:cs="Arial"/>
                <w:sz w:val="20"/>
                <w:szCs w:val="20"/>
              </w:rPr>
              <w:t> </w:t>
            </w:r>
          </w:p>
        </w:tc>
        <w:tc>
          <w:tcPr>
            <w:tcW w:w="2550" w:type="pct"/>
            <w:vAlign w:val="center"/>
            <w:hideMark/>
          </w:tcPr>
          <w:p w:rsidR="00297F82" w:rsidRPr="00297F82" w:rsidRDefault="00297F82">
            <w:pPr>
              <w:pStyle w:val="tpementa"/>
              <w:jc w:val="both"/>
              <w:rPr>
                <w:rFonts w:ascii="Arial" w:hAnsi="Arial" w:cs="Arial"/>
                <w:sz w:val="20"/>
                <w:szCs w:val="20"/>
              </w:rPr>
            </w:pPr>
            <w:r w:rsidRPr="00297F82">
              <w:rPr>
                <w:rFonts w:ascii="Arial" w:hAnsi="Arial" w:cs="Arial"/>
                <w:color w:val="800000"/>
                <w:sz w:val="20"/>
                <w:szCs w:val="20"/>
              </w:rPr>
              <w:t>Regulamenta a Medida Provisória n</w:t>
            </w:r>
            <w:r w:rsidRPr="00297F82">
              <w:rPr>
                <w:rFonts w:ascii="Arial" w:hAnsi="Arial" w:cs="Arial"/>
                <w:color w:val="800000"/>
                <w:sz w:val="20"/>
                <w:szCs w:val="20"/>
                <w:u w:val="single"/>
                <w:vertAlign w:val="superscript"/>
              </w:rPr>
              <w:t>o</w:t>
            </w:r>
            <w:r w:rsidRPr="00297F82">
              <w:rPr>
                <w:rFonts w:ascii="Arial" w:hAnsi="Arial" w:cs="Arial"/>
                <w:color w:val="800000"/>
                <w:sz w:val="20"/>
                <w:szCs w:val="20"/>
              </w:rPr>
              <w:t> 494 de 2 de julho de 2010, para dispor sobre o Sistema Nacional de Defesa Civil - SINDEC, sobre o reconhecimento de situação de emergência e estado de calamidade pública, sobre as transferências de recursos para ações de socorro, assistência às vítimas, restabelecimento de serviços essenciais e reconstrução nas áreas atingidas por desastre, e dá outras providências. </w:t>
            </w:r>
          </w:p>
        </w:tc>
      </w:tr>
    </w:tbl>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b/>
          <w:bCs/>
          <w:color w:val="000000"/>
          <w:sz w:val="20"/>
          <w:szCs w:val="20"/>
        </w:rPr>
        <w:t>O PRESIDENTE DA REPÚBLICA</w:t>
      </w:r>
      <w:r w:rsidRPr="00297F82">
        <w:rPr>
          <w:rFonts w:ascii="Arial" w:hAnsi="Arial" w:cs="Arial"/>
          <w:color w:val="000000"/>
          <w:sz w:val="20"/>
          <w:szCs w:val="20"/>
        </w:rPr>
        <w:t>, no uso das atribuições que lhe confere o art. 84, incisos IV e VI, alínea “a”, da Constituição, e tendo em vista o disposto na Medida Provisória n</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494, de 2 de julho de 2010,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b/>
          <w:bCs/>
          <w:color w:val="000000"/>
          <w:sz w:val="20"/>
          <w:szCs w:val="20"/>
        </w:rPr>
        <w:t>DECRETA:</w:t>
      </w:r>
      <w:r w:rsidRPr="00297F82">
        <w:rPr>
          <w:rFonts w:ascii="Arial" w:hAnsi="Arial" w:cs="Arial"/>
          <w:color w:val="000000"/>
          <w:sz w:val="20"/>
          <w:szCs w:val="20"/>
        </w:rPr>
        <w:t>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Poder Executivo federal apoiará, de forma complementar, os Estados, o Distrito Federal e os Municípios em situação de emergência ou estado de calamidade pública, provocados por desastres. </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Art.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Para os efeitos deste Decreto, considera-se:</w:t>
      </w:r>
    </w:p>
    <w:p w:rsidR="00297F82" w:rsidRPr="00297F82" w:rsidRDefault="00297F82" w:rsidP="00297F82">
      <w:pPr>
        <w:pStyle w:val="tptexto"/>
        <w:spacing w:after="120" w:afterAutospacing="0"/>
        <w:ind w:firstLine="567"/>
        <w:jc w:val="both"/>
        <w:rPr>
          <w:rFonts w:ascii="Arial" w:hAnsi="Arial" w:cs="Arial"/>
          <w:color w:val="000000"/>
          <w:sz w:val="20"/>
          <w:szCs w:val="20"/>
        </w:rPr>
      </w:pPr>
      <w:r w:rsidRPr="00297F82">
        <w:rPr>
          <w:rFonts w:ascii="Arial" w:hAnsi="Arial" w:cs="Arial"/>
          <w:color w:val="000000"/>
          <w:spacing w:val="-4"/>
          <w:sz w:val="20"/>
          <w:szCs w:val="20"/>
        </w:rPr>
        <w:t>I - defesa civil: conjunto de ações preventivas, de socorro, assistenciais e recuperativas destinadas a evitar desastres e minimizar seus impactos para a população e restabelecer a normalidade social;</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 - desastre: resultado de eventos adversos, naturais ou provocados pelo homem sobre um ecossistema vulnerável, causando danos humanos, materiais ou ambientais e conseqüentes prejuízos econômicos e sociais;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III - situação de emergência: situação anormal, provocada por desastres, causando danos e prejuízos que impliquem o comprometimento parcial da capacidade de resposta do poder público do ente atingido;</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IV - estado de calamidade pública: situação anormal, provocada por desastres, causando danos e prejuízos que impliquem o comprometimento substancial da capacidade de resposta do poder público do ente atingido;</w:t>
      </w:r>
    </w:p>
    <w:p w:rsidR="00297F82" w:rsidRPr="00297F82" w:rsidRDefault="00297F82" w:rsidP="00297F82">
      <w:pPr>
        <w:pStyle w:val="tptexto"/>
        <w:spacing w:after="120" w:afterAutospacing="0"/>
        <w:ind w:firstLine="567"/>
        <w:jc w:val="both"/>
        <w:rPr>
          <w:rFonts w:ascii="Arial" w:hAnsi="Arial" w:cs="Arial"/>
          <w:color w:val="000000"/>
          <w:sz w:val="20"/>
          <w:szCs w:val="20"/>
        </w:rPr>
      </w:pPr>
      <w:r w:rsidRPr="00297F82">
        <w:rPr>
          <w:rFonts w:ascii="Arial" w:hAnsi="Arial" w:cs="Arial"/>
          <w:color w:val="000000"/>
          <w:spacing w:val="-4"/>
          <w:sz w:val="20"/>
          <w:szCs w:val="20"/>
        </w:rPr>
        <w:t>V - ações de socorro: ações imediatas de resposta aos desastres com o objetivo de socorrer a população atingida, incluindo a busca e salvamento, os primeiros-socorros, o atendimento pré-hospitalar e o atendimento médico e cirúrgico de urgência, entre outras estabelecidas pelo Ministério da Integração Nacional;</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VI - ações de assistência às vítimas: ações imediatas destinadas a garantir condições de incolumidade e cidadania aos atingidos, incluindo o fornecimento de água potável, a provisão e meios de preparação de alimentos, o suprimento de material de abrigamento, de vestuário, de limpeza e de higiene pessoal, a instalação de lavanderias, banheiros, o apoio logístico às equipes empenhadas no desenvolvimento dessas ações, a atenção integral à saúde, ao manejo de mortos, entre outras estabelecidas pelo Ministério da Integração Nacional;</w:t>
      </w:r>
    </w:p>
    <w:p w:rsidR="00297F82" w:rsidRPr="00297F82" w:rsidRDefault="00297F82" w:rsidP="00297F82">
      <w:pPr>
        <w:pStyle w:val="tptexto"/>
        <w:spacing w:after="120" w:afterAutospacing="0"/>
        <w:ind w:firstLine="567"/>
        <w:jc w:val="both"/>
        <w:rPr>
          <w:rFonts w:ascii="Arial" w:hAnsi="Arial" w:cs="Arial"/>
          <w:color w:val="000000"/>
          <w:sz w:val="20"/>
          <w:szCs w:val="20"/>
        </w:rPr>
      </w:pPr>
      <w:r w:rsidRPr="00297F82">
        <w:rPr>
          <w:rFonts w:ascii="Arial" w:hAnsi="Arial" w:cs="Arial"/>
          <w:color w:val="000000"/>
          <w:spacing w:val="-4"/>
          <w:sz w:val="20"/>
          <w:szCs w:val="20"/>
        </w:rPr>
        <w:t>VII - ações de restabelecimento de serviços essenciais: ações de caráter emergencial destinadas ao restabelecimento das condições de segurança e habitabilidade da área atingida pelo desastre, incluindo a desmontagem de edificações e de obras-de-arte com estruturas comprometidas, o suprimento e distribuição de energia elétrica, água potável, esgotamento sanitário, limpeza urbana, drenagem das águas pluviais, transporte coletivo, trafegabilidade, comunicações, abastecimento de água potável e desobstrução e remoção de escombros, entre outras estabelecidas pelo Ministério da Integração Nacional;</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 xml:space="preserve">VIII - ações de reconstrução: ações de caráter definitivo destinadas a restabelecer o cenário destruído pelo desastre, como a reconstrução ou recuperação de unidades habitacionais, infraestrutura pública, sistema </w:t>
      </w:r>
      <w:r w:rsidRPr="00297F82">
        <w:rPr>
          <w:rFonts w:ascii="Arial" w:hAnsi="Arial" w:cs="Arial"/>
          <w:color w:val="000000"/>
          <w:sz w:val="20"/>
          <w:szCs w:val="20"/>
        </w:rPr>
        <w:lastRenderedPageBreak/>
        <w:t>de abastecimento de água, açudes, pequenas barragens, estradas vicinais, prédios públicos e comunitários, cursos d'água, contenção de encostas, entre outras estabelecidas pelo Ministério da Integração Nacional; e</w:t>
      </w:r>
    </w:p>
    <w:p w:rsidR="00297F82" w:rsidRPr="00297F82" w:rsidRDefault="00297F82" w:rsidP="00297F82">
      <w:pPr>
        <w:pStyle w:val="tptexto"/>
        <w:spacing w:after="0" w:afterAutospacing="0"/>
        <w:ind w:firstLine="567"/>
        <w:jc w:val="both"/>
        <w:rPr>
          <w:rFonts w:ascii="Arial" w:hAnsi="Arial" w:cs="Arial"/>
          <w:color w:val="000000"/>
          <w:sz w:val="20"/>
          <w:szCs w:val="20"/>
        </w:rPr>
      </w:pPr>
      <w:r w:rsidRPr="00297F82">
        <w:rPr>
          <w:rFonts w:ascii="Arial" w:hAnsi="Arial" w:cs="Arial"/>
          <w:color w:val="000000"/>
          <w:sz w:val="20"/>
          <w:szCs w:val="20"/>
        </w:rPr>
        <w:t>IX - ações de prevenção: ações destinadas a reduzir a ocorrência e a intensidade de desastres, por meio da identificação, mapeamento e monitoramento de riscos, ameaças e vulnerabilidades locais, incluindo a capacitação da sociedade em atividades de defesa civil, entre outras estabelecidas pelo Ministério da Integração Nacional. </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CAPÍTULO I</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DO SISTEMA NACIONAL DE DEFESA CIVIL - SINDEC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Sistema Nacional de Defesa Civil - SINDEC tem como objetivo planejar, articular e coordenar as ações de defesa civil em todo o território nacional. </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Art.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Para o alcance de seus objetivos, o SINDEC deverá:</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 - planejar e promover ações de prevenção de desastres naturais, antropogênicos e mistos, de maior prevalência no País;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 - realizar estudos, avaliar e reduzir riscos de desastres;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III - atuar na iminência e em circunstâncias de desastres; e</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IV - prevenir ou minimizar danos, socorrer e assistir populações afetadas, e restabelecer os cenários atingidos por desastres.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5</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SINDEC será composto pelos órgãos e entidades da União responsáveis pelas ações de defesa civil, bem como pelos órgãos e entidades dos Estados, Distrito Federal e Municípios que a ele aderirem.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49" w:name="art5§1"/>
      <w:bookmarkEnd w:id="49"/>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As entidades da sociedade civil também poderão aderir ao SINDEC, na forma a ser disciplinada pelo Ministério da Integração Nacional.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50" w:name="art5§2"/>
      <w:bookmarkEnd w:id="50"/>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Compete à Secretaria Nacional de Defesa Civil do Ministério da Integração Nacional a coordenação do SINDEC, ficando responsável por sua articulação, coordenação e supervisão técnica.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51" w:name="art5§3"/>
      <w:bookmarkEnd w:id="51"/>
      <w:r w:rsidRPr="00297F82">
        <w:rPr>
          <w:rFonts w:ascii="Arial" w:hAnsi="Arial" w:cs="Arial"/>
          <w:color w:val="000000"/>
          <w:sz w:val="20"/>
          <w:szCs w:val="20"/>
        </w:rPr>
        <w: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Para o funcionamento integrado do SINDEC, os Estados, Distrito Federal e Municípios encaminharão à Secretaria Nacional de Defesa Civil informações atualizadas a respeito das respectivas unidades locais responsáveis pelas ações de defesa civil em suas jurisdições, de acordo com o </w:t>
      </w:r>
      <w:hyperlink r:id="rId139" w:anchor="art2" w:history="1">
        <w:r w:rsidRPr="00297F82">
          <w:rPr>
            <w:rStyle w:val="Hyperlink"/>
            <w:rFonts w:ascii="Arial" w:hAnsi="Arial" w:cs="Arial"/>
            <w:sz w:val="20"/>
            <w:szCs w:val="20"/>
          </w:rPr>
          <w:t>art. 2</w:t>
        </w:r>
        <w:r w:rsidRPr="00297F82">
          <w:rPr>
            <w:rStyle w:val="Hyperlink"/>
            <w:rFonts w:ascii="Arial" w:hAnsi="Arial" w:cs="Arial"/>
            <w:sz w:val="20"/>
            <w:szCs w:val="20"/>
            <w:vertAlign w:val="superscript"/>
          </w:rPr>
          <w:t>o</w:t>
        </w:r>
        <w:r w:rsidRPr="00297F82">
          <w:rPr>
            <w:rStyle w:val="Hyperlink"/>
            <w:rFonts w:ascii="Arial" w:hAnsi="Arial" w:cs="Arial"/>
            <w:sz w:val="20"/>
            <w:szCs w:val="20"/>
          </w:rPr>
          <w:t> da Medida Provisória n</w:t>
        </w:r>
        <w:r w:rsidRPr="00297F82">
          <w:rPr>
            <w:rStyle w:val="Hyperlink"/>
            <w:rFonts w:ascii="Arial" w:hAnsi="Arial" w:cs="Arial"/>
            <w:sz w:val="20"/>
            <w:szCs w:val="20"/>
            <w:vertAlign w:val="superscript"/>
          </w:rPr>
          <w:t>o</w:t>
        </w:r>
        <w:r w:rsidRPr="00297F82">
          <w:rPr>
            <w:rStyle w:val="Hyperlink"/>
            <w:rFonts w:ascii="Arial" w:hAnsi="Arial" w:cs="Arial"/>
            <w:sz w:val="20"/>
            <w:szCs w:val="20"/>
          </w:rPr>
          <w:t> 494, de 2 de julho de 2010. </w:t>
        </w:r>
      </w:hyperlink>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52" w:name="art5§4"/>
      <w:bookmarkEnd w:id="52"/>
      <w:r w:rsidRPr="00297F82">
        <w:rPr>
          <w:rFonts w:ascii="Arial" w:hAnsi="Arial" w:cs="Arial"/>
          <w:color w:val="000000"/>
          <w:sz w:val="20"/>
          <w:szCs w:val="20"/>
        </w:rPr>
        <w: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Em situações de desastres, os integrantes do SINDEC na localidade atingida, indicados nos termos do §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atuarão imediatamente, instalando, quando possível, sala de coordenação de resposta ao desastre, de acordo com sistema de comando unificado de operações adotado pela Secretaria Nacional de Defesa Civil.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53" w:name="art5§5"/>
      <w:bookmarkEnd w:id="53"/>
      <w:r w:rsidRPr="00297F82">
        <w:rPr>
          <w:rFonts w:ascii="Arial" w:hAnsi="Arial" w:cs="Arial"/>
          <w:color w:val="000000"/>
          <w:sz w:val="20"/>
          <w:szCs w:val="20"/>
        </w:rPr>
        <w:t>§ 5</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SINDEC contará com Grupo de Apoio a Desastres - GADE, vinculado à Secretaria Nacional de Defesa Civil, formado por equipe multidisciplinar, mobilizável a qualquer tempo, para atuar nas diversas fases do desastre em território nacional ou em outros países.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54" w:name="art5§6"/>
      <w:bookmarkEnd w:id="54"/>
      <w:r w:rsidRPr="00297F82">
        <w:rPr>
          <w:rFonts w:ascii="Arial" w:hAnsi="Arial" w:cs="Arial"/>
          <w:color w:val="000000"/>
          <w:sz w:val="20"/>
          <w:szCs w:val="20"/>
        </w:rPr>
        <w:t>§ 6</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Para coordenar e integrar as ações do SINDEC em todo o território nacional, a Secretaria Nacional de Defesa Civil manterá um centro nacional de gerenciamento de riscos e desastres, com a finalidade de agilizar as ações de resposta, monitorar desastres, riscos e ameaças de maior prevalência;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55" w:name="art5§7"/>
      <w:bookmarkEnd w:id="55"/>
      <w:r w:rsidRPr="00297F82">
        <w:rPr>
          <w:rFonts w:ascii="Arial" w:hAnsi="Arial" w:cs="Arial"/>
          <w:color w:val="000000"/>
          <w:sz w:val="20"/>
          <w:szCs w:val="20"/>
        </w:rPr>
        <w:lastRenderedPageBreak/>
        <w:t>§ 7</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Secretaria Nacional de Defesa Civil poderá solicitar o apoio dos demais órgãos e entidades que integram o SINDEC, bem como da Administração Pública federal, para atuarem junto ao ente federado em situação de emergência ou estado de calamidade pública.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56" w:name="art5§8"/>
      <w:bookmarkEnd w:id="56"/>
      <w:r w:rsidRPr="00297F82">
        <w:rPr>
          <w:rFonts w:ascii="Arial" w:hAnsi="Arial" w:cs="Arial"/>
          <w:color w:val="000000"/>
          <w:sz w:val="20"/>
          <w:szCs w:val="20"/>
        </w:rPr>
        <w:t>§ 8</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As despesas decorrentes da atuação de que trata o § 7</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correrão por conta de dotação orçamentária de cada órgão ou entidade.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57" w:name="art5§9"/>
      <w:bookmarkEnd w:id="57"/>
      <w:r w:rsidRPr="00297F82">
        <w:rPr>
          <w:rFonts w:ascii="Arial" w:hAnsi="Arial" w:cs="Arial"/>
          <w:color w:val="000000"/>
          <w:sz w:val="20"/>
          <w:szCs w:val="20"/>
        </w:rPr>
        <w:t>§ 9</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SINDEC mobilizará a sociedade civil para atuar em situação de emergência ou estado de calamidade pública, coordenando o apoio logístico para o desenvolvimento das ações de defesa civil.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6</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Conselho Nacional de Defesa Civil - CONDEC integra o SINDEC como órgão colegiado, de natureza consultiva, tendo como atribuição propor diretrizes para a política nacional de defesa civil, em face dos objetivos estabelecidos no art.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CONDEC será composto por um representante e suplente de cada órgão a seguir indicado:</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 - Ministério da Integração Nacional, que o coordenará;</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II - Casa Civil da Presidência da República;</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III - </w:t>
      </w:r>
      <w:r w:rsidRPr="00297F82">
        <w:rPr>
          <w:rFonts w:ascii="Arial" w:hAnsi="Arial" w:cs="Arial"/>
          <w:color w:val="000000"/>
          <w:sz w:val="20"/>
          <w:szCs w:val="20"/>
          <w:lang w:val="pt-PT"/>
        </w:rPr>
        <w:t>Gabinete de Segurança Institucional da Presidência da República</w:t>
      </w:r>
      <w:r w:rsidRPr="00297F82">
        <w:rPr>
          <w:rFonts w:ascii="Arial" w:hAnsi="Arial" w:cs="Arial"/>
          <w:color w:val="000000"/>
          <w:sz w:val="20"/>
          <w:szCs w:val="20"/>
        </w:rPr>
        <w:t>;</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IV - Ministério da Defesa;</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V - Ministério do Planejamento, Orçamento e Gestão;</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VI - Ministério das Cidades;</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VII - Ministério do Desenvolvimento Social e Combate à Fome;</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VIII - Ministério da Saúde;</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IX - Secretaria de Relações Institucionais da Presidência da República. </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Além dos representantes previstos no §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comporão, ainda, o CONDEC:</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 - dois representantes dos Estados e Distrito Federal;</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II - três representantes dos Municípios; e</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III - três representantes da sociedade civil.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Secretaria Nacional de Defesa Civil exercerá a função de Secretaria-Executiva do CONDEC, fornecendo o apoio administrativo e os meios necessários à execução de seus trabalhos.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participação no CONDEC será considerada prestação de serviço público relevante, não remunerada.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pacing w:val="-4"/>
          <w:sz w:val="20"/>
          <w:szCs w:val="20"/>
        </w:rPr>
        <w:t>§ 5</w:t>
      </w:r>
      <w:r w:rsidRPr="00297F82">
        <w:rPr>
          <w:rFonts w:ascii="Arial" w:hAnsi="Arial" w:cs="Arial"/>
          <w:color w:val="000000"/>
          <w:spacing w:val="-4"/>
          <w:sz w:val="20"/>
          <w:szCs w:val="20"/>
          <w:u w:val="single"/>
          <w:vertAlign w:val="superscript"/>
        </w:rPr>
        <w:t>o</w:t>
      </w:r>
      <w:r w:rsidRPr="00297F82">
        <w:rPr>
          <w:rFonts w:ascii="Arial" w:hAnsi="Arial" w:cs="Arial"/>
          <w:color w:val="000000"/>
          <w:spacing w:val="-4"/>
          <w:sz w:val="20"/>
          <w:szCs w:val="20"/>
        </w:rPr>
        <w:t>  Os representantes dos Estados, Distrito Federal, Municípios e da sociedade civil, serão indicados e designados na forma a ser disciplinada pelo Ministério da Integração Nacional.</w:t>
      </w:r>
      <w:r w:rsidRPr="00297F82">
        <w:rPr>
          <w:rFonts w:ascii="Arial" w:hAnsi="Arial" w:cs="Arial"/>
          <w:color w:val="000000"/>
          <w:sz w:val="20"/>
          <w:szCs w:val="20"/>
        </w:rPr>
        <w:t>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lastRenderedPageBreak/>
        <w:t>§ 6</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CONDEC poderá convidar representantes de outros órgãos da administração pública, de entidades privadas, de organizações não-governamentais, de conselhos e de fóruns locais para o acompanhamento ou participação dos trabalhos. </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CAPÍTULO II</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DO RECONHECIMENTO DA SITUAÇÃO DE EMERGÊNCIA E DO</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ESTADO DE CALAMIDADE PÚBLICA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7</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reconhecimento da situação de emergência ou do estado de calamidade pública pelo Poder Executivo federal se dará mediante requerimento do Poder Executivo do Estado, do Distrito Federal ou do Município afetado pelo desastre. </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requerimento previsto no </w:t>
      </w:r>
      <w:r w:rsidRPr="00297F82">
        <w:rPr>
          <w:rFonts w:ascii="Arial" w:hAnsi="Arial" w:cs="Arial"/>
          <w:b/>
          <w:bCs/>
          <w:color w:val="000000"/>
          <w:sz w:val="20"/>
          <w:szCs w:val="20"/>
        </w:rPr>
        <w:t>caput</w:t>
      </w:r>
      <w:r w:rsidRPr="00297F82">
        <w:rPr>
          <w:rFonts w:ascii="Arial" w:hAnsi="Arial" w:cs="Arial"/>
          <w:color w:val="000000"/>
          <w:sz w:val="20"/>
          <w:szCs w:val="20"/>
        </w:rPr>
        <w:t> deverá ser realizado diretamente ao Ministério da Integração Nacional, no prazo máximo de dez dias após a ocorrência do desastre, devendo ser instruído com ato do respectivo ente federado que decretou a situação de emergência ou o estado de calamidade pública e conter as seguintes informações: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 - tipo do desastre, de acordo com a codificação de desastres, ameaças e riscos, definida pelo Ministério da Integração Nacional;</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 - data e local do desastre;</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III - descrição da área afetada, das causas e dos efeitos do desastre;</w:t>
      </w:r>
    </w:p>
    <w:p w:rsidR="00297F82" w:rsidRPr="00297F82" w:rsidRDefault="00297F82" w:rsidP="00297F82">
      <w:pPr>
        <w:pStyle w:val="tptexto"/>
        <w:spacing w:after="120" w:afterAutospacing="0"/>
        <w:ind w:firstLine="567"/>
        <w:jc w:val="both"/>
        <w:rPr>
          <w:rFonts w:ascii="Arial" w:hAnsi="Arial" w:cs="Arial"/>
          <w:color w:val="000000"/>
          <w:sz w:val="20"/>
          <w:szCs w:val="20"/>
        </w:rPr>
      </w:pPr>
      <w:r w:rsidRPr="00297F82">
        <w:rPr>
          <w:rFonts w:ascii="Arial" w:hAnsi="Arial" w:cs="Arial"/>
          <w:color w:val="000000"/>
          <w:spacing w:val="-4"/>
          <w:sz w:val="20"/>
          <w:szCs w:val="20"/>
        </w:rPr>
        <w:t>IV - estimativa de danos humanos, materiais, ambientais e serviços essenciais prejudicados;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V - declaração das medidas e ações em curso, capacidade de atuação e recursos humanos, materiais, institucionais e financeiros empregados pelo respectivo ente federado para o restabelecimento da normalidade; e</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VI - outras informações disponíveis acerca do desastre e seus efeitos.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Após avaliação das informações apresentadas no requerimento a que se refere o §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e demais informações disponíveis no SINDEC, o Ministro de Estado da Integração Nacional reconhecerá, por meio de Portaria, a situação de emergência ou estado de calamidade, desde que a situação o justifique e que tenham sido cumpridos os requisitos estabelecidos na </w:t>
      </w:r>
      <w:hyperlink r:id="rId140" w:history="1">
        <w:r w:rsidRPr="00297F82">
          <w:rPr>
            <w:rStyle w:val="Hyperlink"/>
            <w:rFonts w:ascii="Arial" w:hAnsi="Arial" w:cs="Arial"/>
            <w:sz w:val="20"/>
            <w:szCs w:val="20"/>
          </w:rPr>
          <w:t>Medida Provisória n</w:t>
        </w:r>
        <w:r w:rsidRPr="00297F82">
          <w:rPr>
            <w:rStyle w:val="Hyperlink"/>
            <w:rFonts w:ascii="Arial" w:hAnsi="Arial" w:cs="Arial"/>
            <w:sz w:val="20"/>
            <w:szCs w:val="20"/>
            <w:vertAlign w:val="superscript"/>
          </w:rPr>
          <w:t>o</w:t>
        </w:r>
        <w:r w:rsidRPr="00297F82">
          <w:rPr>
            <w:rStyle w:val="Hyperlink"/>
            <w:rFonts w:ascii="Arial" w:hAnsi="Arial" w:cs="Arial"/>
            <w:sz w:val="20"/>
            <w:szCs w:val="20"/>
          </w:rPr>
          <w:t> 494, de 2010</w:t>
        </w:r>
      </w:hyperlink>
      <w:r w:rsidRPr="00297F82">
        <w:rPr>
          <w:rFonts w:ascii="Arial" w:hAnsi="Arial" w:cs="Arial"/>
          <w:color w:val="000000"/>
          <w:sz w:val="20"/>
          <w:szCs w:val="20"/>
        </w:rPr>
        <w:t>, e neste Decreto.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Considerando a intensidade do desastre e seus impactos social, econômico e ambiental, o Ministério da Integração Nacional reconhecerá, independentemente do fornecimento das informações previstas no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situação de emergência ou o estado de calamidade pública com base no Decreto do respectivo ente federado. </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CAPÍTULO III</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DAS TRANSFERÊNCIAS DE RECURSOS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pacing w:val="-4"/>
          <w:sz w:val="20"/>
          <w:szCs w:val="20"/>
        </w:rPr>
        <w:t>Art. 8</w:t>
      </w:r>
      <w:r w:rsidRPr="00297F82">
        <w:rPr>
          <w:rFonts w:ascii="Arial" w:hAnsi="Arial" w:cs="Arial"/>
          <w:color w:val="000000"/>
          <w:spacing w:val="-4"/>
          <w:sz w:val="20"/>
          <w:szCs w:val="20"/>
          <w:u w:val="single"/>
          <w:vertAlign w:val="superscript"/>
        </w:rPr>
        <w:t>o</w:t>
      </w:r>
      <w:r w:rsidRPr="00297F82">
        <w:rPr>
          <w:rFonts w:ascii="Arial" w:hAnsi="Arial" w:cs="Arial"/>
          <w:color w:val="000000"/>
          <w:spacing w:val="-4"/>
          <w:sz w:val="20"/>
          <w:szCs w:val="20"/>
        </w:rPr>
        <w:t>  As transferências obrigatórias da União aos órgãos e entidades dos Estados, Distrito Federal e Municípios para a execução de ações de socorro, assistência às vítimas, restabelecimento de serviços essenciais e reconstrução, observarão os requisitos e procedimentos previstos na </w:t>
      </w:r>
      <w:hyperlink r:id="rId141" w:history="1">
        <w:r w:rsidRPr="00297F82">
          <w:rPr>
            <w:rStyle w:val="Hyperlink"/>
            <w:rFonts w:ascii="Arial" w:hAnsi="Arial" w:cs="Arial"/>
            <w:spacing w:val="-4"/>
            <w:sz w:val="20"/>
            <w:szCs w:val="20"/>
          </w:rPr>
          <w:t>Medida Provisória n</w:t>
        </w:r>
        <w:r w:rsidRPr="00297F82">
          <w:rPr>
            <w:rStyle w:val="Hyperlink"/>
            <w:rFonts w:ascii="Arial" w:hAnsi="Arial" w:cs="Arial"/>
            <w:spacing w:val="-4"/>
            <w:sz w:val="20"/>
            <w:szCs w:val="20"/>
            <w:vertAlign w:val="superscript"/>
          </w:rPr>
          <w:t>o</w:t>
        </w:r>
        <w:r w:rsidRPr="00297F82">
          <w:rPr>
            <w:rStyle w:val="Hyperlink"/>
            <w:rFonts w:ascii="Arial" w:hAnsi="Arial" w:cs="Arial"/>
            <w:spacing w:val="-4"/>
            <w:sz w:val="20"/>
            <w:szCs w:val="20"/>
          </w:rPr>
          <w:t> 494, de 2010</w:t>
        </w:r>
      </w:hyperlink>
      <w:r w:rsidRPr="00297F82">
        <w:rPr>
          <w:rFonts w:ascii="Arial" w:hAnsi="Arial" w:cs="Arial"/>
          <w:color w:val="000000"/>
          <w:spacing w:val="-4"/>
          <w:sz w:val="20"/>
          <w:szCs w:val="20"/>
        </w:rPr>
        <w:t>, e neste Decreto.</w:t>
      </w:r>
      <w:r w:rsidRPr="00297F82">
        <w:rPr>
          <w:rFonts w:ascii="Arial" w:hAnsi="Arial" w:cs="Arial"/>
          <w:color w:val="000000"/>
          <w:sz w:val="20"/>
          <w:szCs w:val="20"/>
        </w:rPr>
        <w:t>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lastRenderedPageBreak/>
        <w:t>Art. 9</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Reconhecida a situação de emergência ou o estado de calamidade pública, o Ministério da Integração Nacional, com base nas informações obtidas e na sua disponibilidade orçamentária e financeira, definirá o montante de recursos a ser disponibilizado para a execução das ações especificadas nos incisos V, VI e VII do art.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Parágrafo único.  A transferência dos recursos se dará mediante depósito em conta específica do ente beneficiário em instituição financeira oficial federal. </w:t>
      </w:r>
    </w:p>
    <w:p w:rsidR="00297F82" w:rsidRPr="00297F82" w:rsidRDefault="00297F82" w:rsidP="00297F82">
      <w:pPr>
        <w:spacing w:before="300" w:after="300"/>
        <w:ind w:firstLine="570"/>
        <w:jc w:val="both"/>
        <w:rPr>
          <w:rFonts w:ascii="Arial" w:hAnsi="Arial" w:cs="Arial"/>
          <w:color w:val="000000"/>
          <w:sz w:val="20"/>
          <w:szCs w:val="20"/>
        </w:rPr>
      </w:pPr>
      <w:bookmarkStart w:id="58" w:name="art9a"/>
      <w:bookmarkEnd w:id="58"/>
      <w:r w:rsidRPr="00297F82">
        <w:rPr>
          <w:rFonts w:ascii="Arial" w:hAnsi="Arial" w:cs="Arial"/>
          <w:color w:val="000000"/>
          <w:sz w:val="20"/>
          <w:szCs w:val="20"/>
        </w:rPr>
        <w:t>Art. 9º-A.  </w:t>
      </w:r>
      <w:r w:rsidRPr="00297F82">
        <w:rPr>
          <w:rFonts w:ascii="Arial" w:hAnsi="Arial" w:cs="Arial"/>
          <w:color w:val="000000"/>
          <w:sz w:val="20"/>
          <w:szCs w:val="20"/>
          <w:lang w:val="pt-PT"/>
        </w:rPr>
        <w:t>O pagamento das despesas realizadas pelo ente beneficiário com os recursos transferidos pelo Ministério da Integração Nacional para a execução das ações especificadas nos incisos V, VI e VII do art. 2</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será efetuado por meio do Cartão de Pagamento de Defesa Civil - CPDC, vinculado à conta específica mantida em instituição financeira oficial federal, nos termos deste Decreto.      </w:t>
      </w:r>
      <w:hyperlink r:id="rId142"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Parágrafo único.  O CPDC é instrumento de pagamento, emitido em nome do órgão ou entidade do Estado, Distrito Federal ou Município beneficiário, operacionalizado por instituição financeira oficial federal contratada e utilizado exclusivamente pelo portador nele identificado, respeitados os limites deste Decreto.       </w:t>
      </w:r>
      <w:hyperlink r:id="rId143"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bookmarkStart w:id="59" w:name="art9b"/>
      <w:bookmarkEnd w:id="59"/>
      <w:r w:rsidRPr="00297F82">
        <w:rPr>
          <w:rFonts w:ascii="Arial" w:hAnsi="Arial" w:cs="Arial"/>
          <w:color w:val="000000"/>
          <w:sz w:val="20"/>
          <w:szCs w:val="20"/>
          <w:lang w:val="en-US"/>
        </w:rPr>
        <w:t>Art. 9</w:t>
      </w:r>
      <w:r w:rsidRPr="00297F82">
        <w:rPr>
          <w:rFonts w:ascii="Arial" w:hAnsi="Arial" w:cs="Arial"/>
          <w:color w:val="000000"/>
          <w:sz w:val="20"/>
          <w:szCs w:val="20"/>
          <w:u w:val="single"/>
          <w:vertAlign w:val="superscript"/>
          <w:lang w:val="en-US"/>
        </w:rPr>
        <w:t>o</w:t>
      </w:r>
      <w:r w:rsidRPr="00297F82">
        <w:rPr>
          <w:rFonts w:ascii="Arial" w:hAnsi="Arial" w:cs="Arial"/>
          <w:color w:val="000000"/>
          <w:sz w:val="20"/>
          <w:szCs w:val="20"/>
          <w:lang w:val="en-US"/>
        </w:rPr>
        <w:t>-B.  </w:t>
      </w:r>
      <w:r w:rsidRPr="00297F82">
        <w:rPr>
          <w:rFonts w:ascii="Arial" w:hAnsi="Arial" w:cs="Arial"/>
          <w:color w:val="000000"/>
          <w:sz w:val="20"/>
          <w:szCs w:val="20"/>
          <w:lang w:val="pt-PT"/>
        </w:rPr>
        <w:t>O representante legal do órgão ou entidade do Estado, Distrito Federal ou Município beneficiário será a autoridade responsável pela administração dos recursos com o uso do CPDC, competindo-lhe, além de outras responsabilidades estabelecidas na legislação e na regulamentação específica:      </w:t>
      </w:r>
      <w:hyperlink r:id="rId144"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 - definir os servidores ou empregados públicos, com vínculo permanente, portadores do CPDC;      </w:t>
      </w:r>
      <w:hyperlink r:id="rId145"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II - definir o limite de utilização e o valor disponível para cada portador do CPDC;      </w:t>
      </w:r>
      <w:hyperlink r:id="rId146"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III - alterar o limite de utilização e o valor disponível para cada portador do CPDC; e      </w:t>
      </w:r>
      <w:hyperlink r:id="rId147"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IV - expedir a ordem para disponibilização dos limites, eletronicamente, junto à instituição financeira.        </w:t>
      </w:r>
      <w:hyperlink r:id="rId148"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 1</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Poderá haver delegação das competências previstas no </w:t>
      </w:r>
      <w:r w:rsidRPr="00297F82">
        <w:rPr>
          <w:rFonts w:ascii="Arial" w:hAnsi="Arial" w:cs="Arial"/>
          <w:b/>
          <w:bCs/>
          <w:color w:val="000000"/>
          <w:sz w:val="20"/>
          <w:szCs w:val="20"/>
          <w:lang w:val="pt-PT"/>
        </w:rPr>
        <w:t>caput</w:t>
      </w:r>
      <w:r w:rsidRPr="00297F82">
        <w:rPr>
          <w:rFonts w:ascii="Arial" w:hAnsi="Arial" w:cs="Arial"/>
          <w:color w:val="000000"/>
          <w:sz w:val="20"/>
          <w:szCs w:val="20"/>
          <w:lang w:val="pt-PT"/>
        </w:rPr>
        <w:t> a secretários estaduais ou municipais, bem como a servidor ou empregado público com vínculo permanente no âmbito estadual ou municipal.       </w:t>
      </w:r>
      <w:hyperlink r:id="rId149"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 2</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A autoridade responsável pela administração dos recursos com o uso do CPDC, assinará Termo de Responsabilidade de Administrador de Recursos Federais de Defesa Civil, que conterá suas obrigações e deveres no uso do cartão, conforme especificação contida em ato do Ministro de Estado da Integração Nacional.       </w:t>
      </w:r>
      <w:hyperlink r:id="rId150"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 3</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Para a operacionalização do CPDC, será firmado:      </w:t>
      </w:r>
      <w:hyperlink r:id="rId151"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 - acordo de cooperação técnica entre a União e a instituição financeira oficial federal, que conterá a obrigação de envio, por meio eletrônico ou magnético, das informações de movimentação do CPDC ao Ministério da Integração Nacional e à Controladoria-Geral da União, bem como disciplinará a forma e a periodicidade desse envio.      </w:t>
      </w:r>
      <w:hyperlink r:id="rId152"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lastRenderedPageBreak/>
        <w:t>II - contrato específico entre a instituição financeira oficial federal e o órgão ou entidade do Estado, Distrito Federal ou Município beneficiário, que concederá expressa autorização de acesso aos extratos de movimentação do CPDC ao Ministério da Integração Nacional e à Controladoria-Geral da União, para fins de controle e divulgação no Portal da Transparência, instituído pelo </w:t>
      </w:r>
      <w:hyperlink r:id="rId153" w:history="1">
        <w:r w:rsidRPr="00297F82">
          <w:rPr>
            <w:rStyle w:val="Hyperlink"/>
            <w:rFonts w:ascii="Arial" w:hAnsi="Arial" w:cs="Arial"/>
            <w:sz w:val="20"/>
            <w:szCs w:val="20"/>
            <w:lang w:val="pt-PT"/>
          </w:rPr>
          <w:t>Decreto n</w:t>
        </w:r>
        <w:r w:rsidRPr="00297F82">
          <w:rPr>
            <w:rStyle w:val="Hyperlink"/>
            <w:rFonts w:ascii="Arial" w:hAnsi="Arial" w:cs="Arial"/>
            <w:sz w:val="20"/>
            <w:szCs w:val="20"/>
            <w:vertAlign w:val="superscript"/>
            <w:lang w:val="pt-PT"/>
          </w:rPr>
          <w:t>o</w:t>
        </w:r>
        <w:r w:rsidRPr="00297F82">
          <w:rPr>
            <w:rStyle w:val="Hyperlink"/>
            <w:rFonts w:ascii="Arial" w:hAnsi="Arial" w:cs="Arial"/>
            <w:sz w:val="20"/>
            <w:szCs w:val="20"/>
            <w:lang w:val="pt-PT"/>
          </w:rPr>
          <w:t> 5.482, de 30 de junho de 2005</w:t>
        </w:r>
      </w:hyperlink>
      <w:r w:rsidRPr="00297F82">
        <w:rPr>
          <w:rFonts w:ascii="Arial" w:hAnsi="Arial" w:cs="Arial"/>
          <w:color w:val="000000"/>
          <w:sz w:val="20"/>
          <w:szCs w:val="20"/>
          <w:lang w:val="pt-PT"/>
        </w:rPr>
        <w:t>.       </w:t>
      </w:r>
      <w:hyperlink r:id="rId154"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 4</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O uso do CPDC não dispensará o órgão ou entidade do Estado, Distrito Federal ou Município beneficiário da apresentação ao Ministério da Integração Nacional da prestação de contas do total de recursos recebidos, nos termos da legislação vigente.       </w:t>
      </w:r>
      <w:hyperlink r:id="rId155"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bookmarkStart w:id="60" w:name="art9c"/>
      <w:bookmarkEnd w:id="60"/>
      <w:r w:rsidRPr="00297F82">
        <w:rPr>
          <w:rFonts w:ascii="Arial" w:hAnsi="Arial" w:cs="Arial"/>
          <w:color w:val="000000"/>
          <w:sz w:val="20"/>
          <w:szCs w:val="20"/>
          <w:lang w:val="en-US"/>
        </w:rPr>
        <w:t>Art. 9</w:t>
      </w:r>
      <w:r w:rsidRPr="00297F82">
        <w:rPr>
          <w:rFonts w:ascii="Arial" w:hAnsi="Arial" w:cs="Arial"/>
          <w:color w:val="000000"/>
          <w:sz w:val="20"/>
          <w:szCs w:val="20"/>
          <w:u w:val="single"/>
          <w:vertAlign w:val="superscript"/>
          <w:lang w:val="en-US"/>
        </w:rPr>
        <w:t>o</w:t>
      </w:r>
      <w:r w:rsidRPr="00297F82">
        <w:rPr>
          <w:rFonts w:ascii="Arial" w:hAnsi="Arial" w:cs="Arial"/>
          <w:color w:val="000000"/>
          <w:sz w:val="20"/>
          <w:szCs w:val="20"/>
          <w:lang w:val="en-US"/>
        </w:rPr>
        <w:t>-C.  </w:t>
      </w:r>
      <w:r w:rsidRPr="00297F82">
        <w:rPr>
          <w:rFonts w:ascii="Arial" w:hAnsi="Arial" w:cs="Arial"/>
          <w:color w:val="000000"/>
          <w:sz w:val="20"/>
          <w:szCs w:val="20"/>
          <w:lang w:val="pt-PT"/>
        </w:rPr>
        <w:t>Na execução dos recursos transferidos pela União, são vedados:      </w:t>
      </w:r>
      <w:hyperlink r:id="rId156"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 - a aceitação de qualquer acréscimo no valor da despesa decorrente da utilização do CPDC;       </w:t>
      </w:r>
      <w:hyperlink r:id="rId157"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II - a utilização do CPDC no exterior;      </w:t>
      </w:r>
      <w:hyperlink r:id="rId158"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III - a cobrança de taxas de adesão, manutenção, anuidades ou quaisquer outras despesas decorrentes da obtenção ou do uso do CPDC; e      </w:t>
      </w:r>
      <w:hyperlink r:id="rId159"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IV - a realização de saque em dinheiro por meio do CPDC.       </w:t>
      </w:r>
      <w:hyperlink r:id="rId160"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bookmarkStart w:id="61" w:name="art9d"/>
      <w:bookmarkEnd w:id="61"/>
      <w:r w:rsidRPr="00297F82">
        <w:rPr>
          <w:rFonts w:ascii="Arial" w:hAnsi="Arial" w:cs="Arial"/>
          <w:color w:val="000000"/>
          <w:sz w:val="20"/>
          <w:szCs w:val="20"/>
          <w:lang w:val="en-US"/>
        </w:rPr>
        <w:t>Art. 9</w:t>
      </w:r>
      <w:r w:rsidRPr="00297F82">
        <w:rPr>
          <w:rFonts w:ascii="Arial" w:hAnsi="Arial" w:cs="Arial"/>
          <w:color w:val="000000"/>
          <w:sz w:val="20"/>
          <w:szCs w:val="20"/>
          <w:u w:val="single"/>
          <w:vertAlign w:val="superscript"/>
          <w:lang w:val="en-US"/>
        </w:rPr>
        <w:t>o</w:t>
      </w:r>
      <w:r w:rsidRPr="00297F82">
        <w:rPr>
          <w:rFonts w:ascii="Arial" w:hAnsi="Arial" w:cs="Arial"/>
          <w:color w:val="000000"/>
          <w:sz w:val="20"/>
          <w:szCs w:val="20"/>
          <w:lang w:val="en-US"/>
        </w:rPr>
        <w:t>-D. </w:t>
      </w:r>
      <w:r w:rsidRPr="00297F82">
        <w:rPr>
          <w:rFonts w:ascii="Arial" w:hAnsi="Arial" w:cs="Arial"/>
          <w:color w:val="000000"/>
          <w:sz w:val="20"/>
          <w:szCs w:val="20"/>
          <w:lang w:val="pt-PT"/>
        </w:rPr>
        <w:t>A autoridade responsável pela administração dos recursos será o principal portador do CPDC do órgão ou entidade do Estado, Distrito Federal ou Município beneficiário.       </w:t>
      </w:r>
      <w:hyperlink r:id="rId161"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 1</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Poderão ser autorizados como portadores do CPDC os agentes referidos no inciso I do art. 9</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-B e os secretários estaduais e municipais, que firmarão Termo de Responsabilidade do Portador perante a autoridade responsável pela administração dos recursos do ente ou entidade beneficiária, o qual conterá suas obrigações e deveres.       </w:t>
      </w:r>
      <w:hyperlink r:id="rId162"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 2</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O órgão ou entidade do Estado, Distrito Federal ou Município beneficiário remeterá ao Ministério da Integração Nacional e à Controladoria-Geral da União listagem contendo os seguintes dados dos portadores do CPDC:      </w:t>
      </w:r>
      <w:hyperlink r:id="rId163"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 - nome;      </w:t>
      </w:r>
      <w:hyperlink r:id="rId164"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II - cargo, emprego ou função, além de sua matrícula funcional no ente ou entidade;      </w:t>
      </w:r>
      <w:hyperlink r:id="rId165"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III - endereço residencial; e      </w:t>
      </w:r>
      <w:hyperlink r:id="rId166"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IV - número no Cadastro de Pessoa Física - CPF.       </w:t>
      </w:r>
      <w:hyperlink r:id="rId167"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 3</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São deveres do portador do CPDC, além de outros definidos no termo de responsabilidade, referido no § 1</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deste artigo:      </w:t>
      </w:r>
      <w:hyperlink r:id="rId168"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 - guarda e zelo do cartão;      </w:t>
      </w:r>
      <w:hyperlink r:id="rId169"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II - bom emprego dos valores nele contidos;      </w:t>
      </w:r>
      <w:hyperlink r:id="rId170"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lastRenderedPageBreak/>
        <w:t>III - proibição de autorização de uso por outra pessoa;      </w:t>
      </w:r>
      <w:hyperlink r:id="rId171"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IV - comunicação às autoridades sobre perda ou roubo; e      </w:t>
      </w:r>
      <w:hyperlink r:id="rId172"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V - guarda de notas fiscais, recibos ou qualquer outro documento que comprove a despesa paga com o CPDC, e que contenha, no mínimo:      </w:t>
      </w:r>
      <w:hyperlink r:id="rId173"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a) o nome do beneficiário do pagamento;      </w:t>
      </w:r>
      <w:hyperlink r:id="rId174"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b) o número no Cadastro de Pessoa Física - CPF ou Cadastro Nacional de Pessoa Jurídica - CNPJ;      </w:t>
      </w:r>
      <w:hyperlink r:id="rId175"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pStyle w:val="Recuodecorpodetexto"/>
        <w:spacing w:before="300" w:after="300"/>
        <w:ind w:firstLine="570"/>
        <w:rPr>
          <w:rFonts w:ascii="Arial" w:hAnsi="Arial" w:cs="Arial"/>
          <w:color w:val="000000"/>
          <w:sz w:val="20"/>
          <w:szCs w:val="20"/>
        </w:rPr>
      </w:pPr>
      <w:r w:rsidRPr="00297F82">
        <w:rPr>
          <w:rFonts w:ascii="Arial" w:hAnsi="Arial" w:cs="Arial"/>
          <w:color w:val="000000"/>
          <w:sz w:val="20"/>
          <w:szCs w:val="20"/>
          <w:lang w:val="pt-PT"/>
        </w:rPr>
        <w:t>c) o endereço da pessoa física ou do estabelecimento comercial;      </w:t>
      </w:r>
      <w:hyperlink r:id="rId176"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d) o valor pago; e      </w:t>
      </w:r>
      <w:hyperlink r:id="rId177"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300" w:after="300"/>
        <w:ind w:firstLine="570"/>
        <w:jc w:val="both"/>
        <w:rPr>
          <w:rFonts w:ascii="Arial" w:hAnsi="Arial" w:cs="Arial"/>
          <w:color w:val="000000"/>
          <w:sz w:val="20"/>
          <w:szCs w:val="20"/>
        </w:rPr>
      </w:pPr>
      <w:r w:rsidRPr="00297F82">
        <w:rPr>
          <w:rFonts w:ascii="Arial" w:hAnsi="Arial" w:cs="Arial"/>
          <w:color w:val="000000"/>
          <w:sz w:val="20"/>
          <w:szCs w:val="20"/>
          <w:lang w:val="pt-PT"/>
        </w:rPr>
        <w:t>e) a descrição sumária do objeto do pagamento, com quantitativos.      </w:t>
      </w:r>
      <w:hyperlink r:id="rId178" w:anchor="art2"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pStyle w:val="Corpodetexto3"/>
        <w:ind w:firstLine="567"/>
        <w:jc w:val="both"/>
        <w:rPr>
          <w:rFonts w:ascii="Arial" w:hAnsi="Arial" w:cs="Arial"/>
          <w:color w:val="000000"/>
          <w:sz w:val="20"/>
          <w:szCs w:val="20"/>
        </w:rPr>
      </w:pPr>
      <w:r w:rsidRPr="00297F82">
        <w:rPr>
          <w:rFonts w:ascii="Arial" w:hAnsi="Arial" w:cs="Arial"/>
          <w:color w:val="000000"/>
          <w:sz w:val="20"/>
          <w:szCs w:val="20"/>
        </w:rPr>
        <w:t>Art. 10.  As transferências de recursos voltadas à execução de ações de reconstrução deverão ser precedidas da apresentação de Plano de Trabalho pelo ente beneficiário no prazo de até quarenta e cinco dias após o reconhecimento da situação de emergência ou do estado de calamidade pública. </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Plano de Trabalho conterá:</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 - levantamento de danos materiais causados pelo desastre;</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 - identificação das ações de reconstrução, acompanhadas das respectivas estimativas financeiras;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III - etapas ou fases de execução;</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IV - plano de aplicação dos recursos financeiros;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V - cronograma de desembolso; e</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VI - previsão de início e fim da execução das ações, bem como da conclusão das etapas ou fases programadas.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Independentemente da apresentação do Plano de Trabalho de que trata o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 Ministério da Integração Nacional poderá antecipar a liberação de parte dos recursos destinados às ações de reconstrução.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3</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As ações implementadas com os recursos antecipados na forma do §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deverão estar contempladas no Plano de Trabalho previsto no </w:t>
      </w:r>
      <w:r w:rsidRPr="00297F82">
        <w:rPr>
          <w:rFonts w:ascii="Arial" w:hAnsi="Arial" w:cs="Arial"/>
          <w:b/>
          <w:bCs/>
          <w:color w:val="000000"/>
          <w:sz w:val="20"/>
          <w:szCs w:val="20"/>
        </w:rPr>
        <w:t>caput</w:t>
      </w:r>
      <w:r w:rsidRPr="00297F82">
        <w:rPr>
          <w:rFonts w:ascii="Arial" w:hAnsi="Arial" w:cs="Arial"/>
          <w:color w:val="000000"/>
          <w:sz w:val="20"/>
          <w:szCs w:val="20"/>
        </w:rPr>
        <w:t>.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4</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No caso de recuperação ou reconstrução de edificações no mesmo local do desastre, tratando-se de posse mansa e pacífica, poderá ser dispensada a comprovação da propriedade do imóvel pelos respectivos beneficiários.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11.  A utilização dos recursos transferidos nos termos dos arts. 9</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e 10 pelo ente beneficiário está vinculada exclusivamente à execução das ações previstas neste Decreto, além das especificadas pelo Ministério da Integração Nacional quando da liberação dos recursos. </w:t>
      </w:r>
    </w:p>
    <w:p w:rsidR="00297F82" w:rsidRPr="00297F82" w:rsidRDefault="00297F82" w:rsidP="00297F82">
      <w:pPr>
        <w:spacing w:before="100" w:beforeAutospacing="1" w:after="100" w:afterAutospacing="1"/>
        <w:ind w:firstLine="570"/>
        <w:jc w:val="both"/>
        <w:rPr>
          <w:rFonts w:ascii="Arial" w:hAnsi="Arial" w:cs="Arial"/>
          <w:color w:val="000000"/>
          <w:sz w:val="20"/>
          <w:szCs w:val="20"/>
        </w:rPr>
      </w:pPr>
      <w:bookmarkStart w:id="62" w:name="art11§1"/>
      <w:bookmarkEnd w:id="62"/>
      <w:r w:rsidRPr="00297F82">
        <w:rPr>
          <w:rFonts w:ascii="Arial" w:hAnsi="Arial" w:cs="Arial"/>
          <w:color w:val="000000"/>
          <w:sz w:val="20"/>
          <w:szCs w:val="20"/>
          <w:lang w:val="pt-PT"/>
        </w:rPr>
        <w:lastRenderedPageBreak/>
        <w:t>§ 1</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Constatada a presença de vícios na documentação apresentada, malversação, desvios ou utilização dos recursos transferidos em desconformidade com o disposto na </w:t>
      </w:r>
      <w:hyperlink r:id="rId179" w:history="1">
        <w:r w:rsidRPr="00297F82">
          <w:rPr>
            <w:rStyle w:val="Hyperlink"/>
            <w:rFonts w:ascii="Arial" w:hAnsi="Arial" w:cs="Arial"/>
            <w:sz w:val="20"/>
            <w:szCs w:val="20"/>
            <w:lang w:val="pt-PT"/>
          </w:rPr>
          <w:t>Lei n</w:t>
        </w:r>
        <w:r w:rsidRPr="00297F82">
          <w:rPr>
            <w:rStyle w:val="Hyperlink"/>
            <w:rFonts w:ascii="Arial" w:hAnsi="Arial" w:cs="Arial"/>
            <w:sz w:val="20"/>
            <w:szCs w:val="20"/>
            <w:vertAlign w:val="superscript"/>
            <w:lang w:val="pt-PT"/>
          </w:rPr>
          <w:t>o</w:t>
        </w:r>
        <w:r w:rsidRPr="00297F82">
          <w:rPr>
            <w:rStyle w:val="Hyperlink"/>
            <w:rFonts w:ascii="Arial" w:hAnsi="Arial" w:cs="Arial"/>
            <w:sz w:val="20"/>
            <w:szCs w:val="20"/>
            <w:lang w:val="pt-PT"/>
          </w:rPr>
          <w:t> 12.340, de 2010</w:t>
        </w:r>
      </w:hyperlink>
      <w:r w:rsidRPr="00297F82">
        <w:rPr>
          <w:rFonts w:ascii="Arial" w:hAnsi="Arial" w:cs="Arial"/>
          <w:color w:val="000000"/>
          <w:sz w:val="20"/>
          <w:szCs w:val="20"/>
          <w:lang w:val="pt-PT"/>
        </w:rPr>
        <w:t>, e neste Decreto, o Ministério da Integração Nacional suspenderá a liberação dos recursos e não efetuará novas transferências ao órgão ou entidade do Estado, Distrito Federal ou Município beneficiário até que a situação seja regularizada, bem como suspenderá a utilização do CPDC, quando for o caso.    </w:t>
      </w:r>
      <w:hyperlink r:id="rId180" w:anchor="art1" w:history="1">
        <w:r w:rsidRPr="00297F82">
          <w:rPr>
            <w:rStyle w:val="Hyperlink"/>
            <w:rFonts w:ascii="Arial" w:hAnsi="Arial" w:cs="Arial"/>
            <w:sz w:val="20"/>
            <w:szCs w:val="20"/>
            <w:lang w:val="pt-PT"/>
          </w:rPr>
          <w:t>(Redação dada pelo Decreto nº 7.505, de 2011)</w:t>
        </w:r>
      </w:hyperlink>
    </w:p>
    <w:p w:rsidR="00297F82" w:rsidRPr="00297F82" w:rsidRDefault="00297F82" w:rsidP="00297F82">
      <w:pPr>
        <w:spacing w:before="100" w:beforeAutospacing="1" w:after="100" w:afterAutospacing="1"/>
        <w:ind w:firstLine="570"/>
        <w:jc w:val="both"/>
        <w:rPr>
          <w:rFonts w:ascii="Arial" w:hAnsi="Arial" w:cs="Arial"/>
          <w:color w:val="000000"/>
          <w:sz w:val="20"/>
          <w:szCs w:val="20"/>
        </w:rPr>
      </w:pPr>
      <w:r w:rsidRPr="00297F82">
        <w:rPr>
          <w:rFonts w:ascii="Arial" w:hAnsi="Arial" w:cs="Arial"/>
          <w:color w:val="000000"/>
          <w:sz w:val="20"/>
          <w:szCs w:val="20"/>
          <w:lang w:val="pt-PT"/>
        </w:rPr>
        <w:t>§ 2</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A utilização dos recursos em desconformidade com as ações especificadas pelo Ministério da Integração Nacional acarretará ao órgão ou entidade do Estado, Distrito Federal ou Município beneficiário a obrigação de devolvê-los devidamente atualizados, conforme legislação aplicável.     </w:t>
      </w:r>
      <w:hyperlink r:id="rId181" w:anchor="art1" w:history="1">
        <w:r w:rsidRPr="00297F82">
          <w:rPr>
            <w:rStyle w:val="Hyperlink"/>
            <w:rFonts w:ascii="Arial" w:hAnsi="Arial" w:cs="Arial"/>
            <w:sz w:val="20"/>
            <w:szCs w:val="20"/>
            <w:lang w:val="pt-PT"/>
          </w:rPr>
          <w:t>(Redação dada pelo Decreto nº 7.505, de 2011)</w:t>
        </w:r>
      </w:hyperlink>
    </w:p>
    <w:p w:rsidR="00297F82" w:rsidRPr="00297F82" w:rsidRDefault="00297F82" w:rsidP="00297F82">
      <w:pPr>
        <w:spacing w:before="100" w:beforeAutospacing="1" w:after="100" w:afterAutospacing="1"/>
        <w:ind w:firstLine="570"/>
        <w:jc w:val="both"/>
        <w:rPr>
          <w:rFonts w:ascii="Arial" w:hAnsi="Arial" w:cs="Arial"/>
          <w:color w:val="000000"/>
          <w:sz w:val="20"/>
          <w:szCs w:val="20"/>
        </w:rPr>
      </w:pPr>
      <w:r w:rsidRPr="00297F82">
        <w:rPr>
          <w:rFonts w:ascii="Arial" w:hAnsi="Arial" w:cs="Arial"/>
          <w:color w:val="000000"/>
          <w:sz w:val="20"/>
          <w:szCs w:val="20"/>
          <w:lang w:val="pt-PT"/>
        </w:rPr>
        <w:t>§ 3</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O Ministério da Integração Nacional notificará o órgão ou entidade do Estado, Distrito Federal ou Município beneficiário, cuja utilização dos recursos transferidos for considerada irregular, para que apresente justificativa no prazo de trinta dias.     </w:t>
      </w:r>
      <w:hyperlink r:id="rId182" w:anchor="art1" w:history="1">
        <w:r w:rsidRPr="00297F82">
          <w:rPr>
            <w:rStyle w:val="Hyperlink"/>
            <w:rFonts w:ascii="Arial" w:hAnsi="Arial" w:cs="Arial"/>
            <w:sz w:val="20"/>
            <w:szCs w:val="20"/>
            <w:lang w:val="pt-PT"/>
          </w:rPr>
          <w:t>(Redação dada pelo Decreto nº 7.505, de 2011)</w:t>
        </w:r>
      </w:hyperlink>
    </w:p>
    <w:p w:rsidR="00297F82" w:rsidRPr="00297F82" w:rsidRDefault="00297F82" w:rsidP="00297F82">
      <w:pPr>
        <w:spacing w:before="100" w:beforeAutospacing="1" w:after="100" w:afterAutospacing="1"/>
        <w:ind w:firstLine="570"/>
        <w:jc w:val="both"/>
        <w:rPr>
          <w:rFonts w:ascii="Arial" w:hAnsi="Arial" w:cs="Arial"/>
          <w:color w:val="000000"/>
          <w:sz w:val="20"/>
          <w:szCs w:val="20"/>
        </w:rPr>
      </w:pPr>
      <w:r w:rsidRPr="00297F82">
        <w:rPr>
          <w:rFonts w:ascii="Arial" w:hAnsi="Arial" w:cs="Arial"/>
          <w:color w:val="000000"/>
          <w:sz w:val="20"/>
          <w:szCs w:val="20"/>
          <w:lang w:val="pt-PT"/>
        </w:rPr>
        <w:t>§ 4</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Se as razões apresentadas na justificativa de que trata o § 3</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não demonstrarem a regularidade na aplicação dos recursos, o Ministério da Integração Nacional dará ciência do fato ao órgão ou entidade do Estado, Distrito Federal ou Município beneficiário, que deverá providenciar a devolução dos recursos no prazo de trinta dias.     </w:t>
      </w:r>
      <w:hyperlink r:id="rId183" w:anchor="art1" w:history="1">
        <w:r w:rsidRPr="00297F82">
          <w:rPr>
            <w:rStyle w:val="Hyperlink"/>
            <w:rFonts w:ascii="Arial" w:hAnsi="Arial" w:cs="Arial"/>
            <w:sz w:val="20"/>
            <w:szCs w:val="20"/>
            <w:lang w:val="pt-PT"/>
          </w:rPr>
          <w:t>(Redação dada pelo Decreto nº 7.505, de 2011)</w:t>
        </w:r>
      </w:hyperlink>
    </w:p>
    <w:p w:rsidR="00297F82" w:rsidRPr="00297F82" w:rsidRDefault="00297F82" w:rsidP="00297F82">
      <w:pPr>
        <w:spacing w:before="100" w:beforeAutospacing="1" w:after="100" w:afterAutospacing="1"/>
        <w:ind w:firstLine="570"/>
        <w:jc w:val="both"/>
        <w:rPr>
          <w:rFonts w:ascii="Arial" w:hAnsi="Arial" w:cs="Arial"/>
          <w:color w:val="000000"/>
          <w:sz w:val="20"/>
          <w:szCs w:val="20"/>
        </w:rPr>
      </w:pPr>
      <w:r w:rsidRPr="00297F82">
        <w:rPr>
          <w:rFonts w:ascii="Arial" w:hAnsi="Arial" w:cs="Arial"/>
          <w:color w:val="000000"/>
          <w:sz w:val="20"/>
          <w:szCs w:val="20"/>
          <w:lang w:val="pt-PT"/>
        </w:rPr>
        <w:t>§ 5</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Na hipótese de não devolução dos recursos pelo órgão ou entidade do Estado, Distrito Federal ou Município beneficiário notificado, o Ministério da Integração Nacional deverá comunicar o fato aos órgãos de controle interno ou externo competentes para adoção das medidas cabíveis.     </w:t>
      </w:r>
      <w:hyperlink r:id="rId184" w:anchor="art1" w:history="1">
        <w:r w:rsidRPr="00297F82">
          <w:rPr>
            <w:rStyle w:val="Hyperlink"/>
            <w:rFonts w:ascii="Arial" w:hAnsi="Arial" w:cs="Arial"/>
            <w:sz w:val="20"/>
            <w:szCs w:val="20"/>
            <w:lang w:val="pt-PT"/>
          </w:rPr>
          <w:t>(Redação dada pelo Decreto nº 7.505, de 2011)</w:t>
        </w:r>
      </w:hyperlink>
    </w:p>
    <w:p w:rsidR="00297F82" w:rsidRPr="00297F82" w:rsidRDefault="00297F82" w:rsidP="00297F82">
      <w:pPr>
        <w:spacing w:before="100" w:beforeAutospacing="1" w:after="100" w:afterAutospacing="1"/>
        <w:ind w:firstLine="570"/>
        <w:jc w:val="both"/>
        <w:rPr>
          <w:rFonts w:ascii="Arial" w:hAnsi="Arial" w:cs="Arial"/>
          <w:color w:val="000000"/>
          <w:sz w:val="20"/>
          <w:szCs w:val="20"/>
        </w:rPr>
      </w:pPr>
      <w:r w:rsidRPr="00297F82">
        <w:rPr>
          <w:rFonts w:ascii="Arial" w:hAnsi="Arial" w:cs="Arial"/>
          <w:color w:val="000000"/>
          <w:sz w:val="20"/>
          <w:szCs w:val="20"/>
          <w:lang w:val="pt-PT"/>
        </w:rPr>
        <w:t>§ 6</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Nos casos em que as hipóteses de malversação, má utilização e desvio dos recursos transferidos forem constatadas pelo próprio órgão ou entidade do Estado, Distrito Federal ou Município beneficiário, o CPDC deverá ser imediatamente bloqueado em relação ao portador responsável pela conduta, podendo as autoridades referidas no </w:t>
      </w:r>
      <w:r w:rsidRPr="00297F82">
        <w:rPr>
          <w:rFonts w:ascii="Arial" w:hAnsi="Arial" w:cs="Arial"/>
          <w:b/>
          <w:bCs/>
          <w:color w:val="000000"/>
          <w:sz w:val="20"/>
          <w:szCs w:val="20"/>
          <w:lang w:val="pt-PT"/>
        </w:rPr>
        <w:t>caput </w:t>
      </w:r>
      <w:r w:rsidRPr="00297F82">
        <w:rPr>
          <w:rFonts w:ascii="Arial" w:hAnsi="Arial" w:cs="Arial"/>
          <w:color w:val="000000"/>
          <w:sz w:val="20"/>
          <w:szCs w:val="20"/>
          <w:lang w:val="pt-PT"/>
        </w:rPr>
        <w:t>e no § 1</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do art. 9</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-B, designar novo portador.     </w:t>
      </w:r>
      <w:hyperlink r:id="rId185" w:anchor="art1"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100" w:beforeAutospacing="1" w:after="100" w:afterAutospacing="1"/>
        <w:ind w:firstLine="570"/>
        <w:jc w:val="both"/>
        <w:rPr>
          <w:rFonts w:ascii="Arial" w:hAnsi="Arial" w:cs="Arial"/>
          <w:color w:val="000000"/>
          <w:sz w:val="20"/>
          <w:szCs w:val="20"/>
        </w:rPr>
      </w:pPr>
      <w:r w:rsidRPr="00297F82">
        <w:rPr>
          <w:rFonts w:ascii="Arial" w:hAnsi="Arial" w:cs="Arial"/>
          <w:color w:val="000000"/>
          <w:sz w:val="20"/>
          <w:szCs w:val="20"/>
          <w:lang w:val="pt-PT"/>
        </w:rPr>
        <w:t>§ 7</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O processo administrativo instaurado para fins disciplinares nas hipóteses previstas no § 6</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deverá ser reproduzido em meio físico ou eletrônico para imediata comunicação ao Ministério da Integração Nacional e à Controladoria-Geral da União.     </w:t>
      </w:r>
      <w:hyperlink r:id="rId186" w:anchor="art1" w:history="1">
        <w:r w:rsidRPr="00297F82">
          <w:rPr>
            <w:rStyle w:val="Hyperlink"/>
            <w:rFonts w:ascii="Arial" w:hAnsi="Arial" w:cs="Arial"/>
            <w:sz w:val="20"/>
            <w:szCs w:val="20"/>
            <w:lang w:val="pt-PT"/>
          </w:rPr>
          <w:t>(Incluído pelo Decreto nº 7.505, de 2011)</w:t>
        </w:r>
      </w:hyperlink>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12.  O planejamento e a execução das ações de prevenção previstas no inciso IX do art.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são de responsabilidade de todos os órgãos integrantes do SINDEC e dos demais órgãos da Administração Pública federal, estadual, distrital e municipal que setorialmente executem ações nas áreas de saneamento, transporte e habitação, bem assim em outras áreas de infraestrutura.</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CAPÍTULO IV</w:t>
      </w:r>
    </w:p>
    <w:p w:rsidR="00297F82" w:rsidRPr="00297F82" w:rsidRDefault="00297F82" w:rsidP="00297F82">
      <w:pPr>
        <w:spacing w:before="100" w:beforeAutospacing="1" w:after="100" w:afterAutospacing="1"/>
        <w:jc w:val="center"/>
        <w:rPr>
          <w:rFonts w:ascii="Arial" w:hAnsi="Arial" w:cs="Arial"/>
          <w:color w:val="000000"/>
          <w:sz w:val="20"/>
          <w:szCs w:val="20"/>
        </w:rPr>
      </w:pPr>
      <w:r w:rsidRPr="00297F82">
        <w:rPr>
          <w:rFonts w:ascii="Arial" w:hAnsi="Arial" w:cs="Arial"/>
          <w:color w:val="000000"/>
          <w:sz w:val="20"/>
          <w:szCs w:val="20"/>
        </w:rPr>
        <w:t>DA PRESTAÇÃO DE CONTAS E DA FISCALIZAÇÃO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13.  Os Estados, o Distrito Federal e os Municípios beneficiários das transferências de que trata o </w:t>
      </w:r>
      <w:hyperlink r:id="rId187" w:anchor="art4" w:history="1">
        <w:r w:rsidRPr="00297F82">
          <w:rPr>
            <w:rStyle w:val="Hyperlink"/>
            <w:rFonts w:ascii="Arial" w:hAnsi="Arial" w:cs="Arial"/>
            <w:sz w:val="20"/>
            <w:szCs w:val="20"/>
          </w:rPr>
          <w:t>art. 4</w:t>
        </w:r>
        <w:r w:rsidRPr="00297F82">
          <w:rPr>
            <w:rStyle w:val="Hyperlink"/>
            <w:rFonts w:ascii="Arial" w:hAnsi="Arial" w:cs="Arial"/>
            <w:sz w:val="20"/>
            <w:szCs w:val="20"/>
            <w:vertAlign w:val="superscript"/>
          </w:rPr>
          <w:t>o</w:t>
        </w:r>
        <w:r w:rsidRPr="00297F82">
          <w:rPr>
            <w:rStyle w:val="Hyperlink"/>
            <w:rFonts w:ascii="Arial" w:hAnsi="Arial" w:cs="Arial"/>
            <w:sz w:val="20"/>
            <w:szCs w:val="20"/>
          </w:rPr>
          <w:t> da Medida Provisória n</w:t>
        </w:r>
        <w:r w:rsidRPr="00297F82">
          <w:rPr>
            <w:rStyle w:val="Hyperlink"/>
            <w:rFonts w:ascii="Arial" w:hAnsi="Arial" w:cs="Arial"/>
            <w:sz w:val="20"/>
            <w:szCs w:val="20"/>
            <w:vertAlign w:val="superscript"/>
          </w:rPr>
          <w:t>o</w:t>
        </w:r>
        <w:r w:rsidRPr="00297F82">
          <w:rPr>
            <w:rStyle w:val="Hyperlink"/>
            <w:rFonts w:ascii="Arial" w:hAnsi="Arial" w:cs="Arial"/>
            <w:sz w:val="20"/>
            <w:szCs w:val="20"/>
          </w:rPr>
          <w:t> 494, de 2010</w:t>
        </w:r>
      </w:hyperlink>
      <w:r w:rsidRPr="00297F82">
        <w:rPr>
          <w:rFonts w:ascii="Arial" w:hAnsi="Arial" w:cs="Arial"/>
          <w:color w:val="000000"/>
          <w:sz w:val="20"/>
          <w:szCs w:val="20"/>
        </w:rPr>
        <w:t>, apresentarão ao Ministério da Integração Nacional a prestação de contas do total dos recursos recebidos. </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Art. 14.  A prestação de contas de que trata o art. 13 deverá ser apresentada pelo ente beneficiário no prazo de trinta dias a contar do término da execução das ações a serem implementadas com os recursos transferidos pelo Ministério da Integração Nacional e será composta dos seguintes documentos: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 - relatório de execução físico-financeira;</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lastRenderedPageBreak/>
        <w:t>II - demonstrativo da execução da receita e despesa, evidenciando os recursos recebidos e eventuais saldos;</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III - relação de pagamentos e de bens adquiridos, produzidos ou construídos;</w:t>
      </w:r>
    </w:p>
    <w:p w:rsidR="00297F82" w:rsidRPr="00297F82" w:rsidRDefault="00297F82" w:rsidP="00297F82">
      <w:pPr>
        <w:pStyle w:val="Corpodetexto3"/>
        <w:ind w:firstLine="567"/>
        <w:jc w:val="both"/>
        <w:rPr>
          <w:rFonts w:ascii="Arial" w:hAnsi="Arial" w:cs="Arial"/>
          <w:color w:val="000000"/>
          <w:sz w:val="20"/>
          <w:szCs w:val="20"/>
        </w:rPr>
      </w:pPr>
      <w:r w:rsidRPr="00297F82">
        <w:rPr>
          <w:rFonts w:ascii="Arial" w:hAnsi="Arial" w:cs="Arial"/>
          <w:color w:val="000000"/>
          <w:sz w:val="20"/>
          <w:szCs w:val="20"/>
        </w:rPr>
        <w:t>V - extrato da conta bancária específica do período do recebimento dos recursos e conciliação bancária, quando for o caso;</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VI - relação de beneficiários, quando for o caso;</w:t>
      </w:r>
    </w:p>
    <w:p w:rsidR="00297F82" w:rsidRPr="00297F82" w:rsidRDefault="00297F82" w:rsidP="00297F82">
      <w:pPr>
        <w:spacing w:before="100" w:beforeAutospacing="1" w:after="120"/>
        <w:ind w:firstLine="567"/>
        <w:jc w:val="both"/>
        <w:rPr>
          <w:rFonts w:ascii="Arial" w:hAnsi="Arial" w:cs="Arial"/>
          <w:color w:val="000000"/>
          <w:sz w:val="20"/>
          <w:szCs w:val="20"/>
        </w:rPr>
      </w:pPr>
      <w:r w:rsidRPr="00297F82">
        <w:rPr>
          <w:rFonts w:ascii="Arial" w:hAnsi="Arial" w:cs="Arial"/>
          <w:color w:val="000000"/>
          <w:sz w:val="20"/>
          <w:szCs w:val="20"/>
        </w:rPr>
        <w:t>VII - cópia do termo de aceitação definitiva da obra ou serviço de engenharia, quando for o caso; e</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VIII - comprovante de recolhimento do saldo de recursos, quando houver.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1</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A autoridade responsável pela prestação de contas que inserir ou fizer inserir documentos ou declaração falsa ou diversa da que deveria ser inscrita, com o fim de alterar a verdade sobre o fato, será responsabilizada na forma da lei.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 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Os entes beneficiários manterão, pelo prazo de cinco anos, contados da data de aprovação da prestação de contas de que trata o art. 13, os documentos a ela referentes, inclusive os comprovantes de pagamentos efetuados com os recursos financeiros transferidos na forma deste Decreto, ficando obrigados a disponibilizá-los, sempre que solicitado, ao Ministério da Integração Nacional, ao Tribunal de Contas da União e ao Sistema de Controle Interno do Poder Executivo federal.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bookmarkStart w:id="63" w:name="art15."/>
      <w:bookmarkEnd w:id="63"/>
      <w:r w:rsidRPr="00297F82">
        <w:rPr>
          <w:rFonts w:ascii="Arial" w:hAnsi="Arial" w:cs="Arial"/>
          <w:color w:val="000000"/>
          <w:sz w:val="20"/>
          <w:szCs w:val="20"/>
        </w:rPr>
        <w:t>Art. 15.  </w:t>
      </w:r>
      <w:r w:rsidRPr="00297F82">
        <w:rPr>
          <w:rFonts w:ascii="Arial" w:hAnsi="Arial" w:cs="Arial"/>
          <w:color w:val="000000"/>
          <w:sz w:val="20"/>
          <w:szCs w:val="20"/>
          <w:lang w:val="pt-PT"/>
        </w:rPr>
        <w:t>O Ministério da Integração Nacional acompanhará e fiscalizará a aplicação dos recursos transferidos na forma prevista no art. 8</w:t>
      </w:r>
      <w:r w:rsidRPr="00297F82">
        <w:rPr>
          <w:rFonts w:ascii="Arial" w:hAnsi="Arial" w:cs="Arial"/>
          <w:color w:val="000000"/>
          <w:sz w:val="20"/>
          <w:szCs w:val="20"/>
          <w:u w:val="single"/>
          <w:vertAlign w:val="superscript"/>
          <w:lang w:val="pt-PT"/>
        </w:rPr>
        <w:t>o</w:t>
      </w:r>
      <w:r w:rsidRPr="00297F82">
        <w:rPr>
          <w:rFonts w:ascii="Arial" w:hAnsi="Arial" w:cs="Arial"/>
          <w:color w:val="000000"/>
          <w:sz w:val="20"/>
          <w:szCs w:val="20"/>
          <w:lang w:val="pt-PT"/>
        </w:rPr>
        <w:t>, e poderá expedir normas complementares para o cumprimento do disposto neste Decreto.     </w:t>
      </w:r>
      <w:hyperlink r:id="rId188" w:anchor="art1" w:history="1">
        <w:r w:rsidRPr="00297F82">
          <w:rPr>
            <w:rStyle w:val="Hyperlink"/>
            <w:rFonts w:ascii="Arial" w:hAnsi="Arial" w:cs="Arial"/>
            <w:sz w:val="20"/>
            <w:szCs w:val="20"/>
            <w:lang w:val="pt-PT"/>
          </w:rPr>
          <w:t>(Redação dada pelo Decreto nº 7.505, de 2011)</w:t>
        </w:r>
      </w:hyperlink>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16.  Este Decreto entra em vigor na data de sua publicação. </w:t>
      </w:r>
    </w:p>
    <w:p w:rsidR="00297F82" w:rsidRPr="00297F82" w:rsidRDefault="00297F82" w:rsidP="00297F82">
      <w:pPr>
        <w:spacing w:before="100" w:beforeAutospacing="1" w:after="100" w:afterAutospacing="1"/>
        <w:ind w:firstLine="567"/>
        <w:jc w:val="both"/>
        <w:rPr>
          <w:rFonts w:ascii="Arial" w:hAnsi="Arial" w:cs="Arial"/>
          <w:color w:val="000000"/>
          <w:sz w:val="20"/>
          <w:szCs w:val="20"/>
        </w:rPr>
      </w:pPr>
      <w:r w:rsidRPr="00297F82">
        <w:rPr>
          <w:rFonts w:ascii="Arial" w:hAnsi="Arial" w:cs="Arial"/>
          <w:color w:val="000000"/>
          <w:sz w:val="20"/>
          <w:szCs w:val="20"/>
        </w:rPr>
        <w:t>Art. 17.  Ficam revogados os </w:t>
      </w:r>
      <w:hyperlink r:id="rId189" w:history="1">
        <w:r w:rsidRPr="00297F82">
          <w:rPr>
            <w:rStyle w:val="Hyperlink"/>
            <w:rFonts w:ascii="Arial" w:hAnsi="Arial" w:cs="Arial"/>
            <w:sz w:val="20"/>
            <w:szCs w:val="20"/>
          </w:rPr>
          <w:t>Decretos n</w:t>
        </w:r>
        <w:r w:rsidRPr="00297F82">
          <w:rPr>
            <w:rStyle w:val="Hyperlink"/>
            <w:rFonts w:ascii="Arial" w:hAnsi="Arial" w:cs="Arial"/>
            <w:sz w:val="20"/>
            <w:szCs w:val="20"/>
            <w:vertAlign w:val="superscript"/>
          </w:rPr>
          <w:t>os</w:t>
        </w:r>
        <w:r w:rsidRPr="00297F82">
          <w:rPr>
            <w:rStyle w:val="Hyperlink"/>
            <w:rFonts w:ascii="Arial" w:hAnsi="Arial" w:cs="Arial"/>
            <w:sz w:val="20"/>
            <w:szCs w:val="20"/>
          </w:rPr>
          <w:t> 5.376, de 17 de fevereiro de 2005</w:t>
        </w:r>
      </w:hyperlink>
      <w:r w:rsidRPr="00297F82">
        <w:rPr>
          <w:rFonts w:ascii="Arial" w:hAnsi="Arial" w:cs="Arial"/>
          <w:color w:val="000000"/>
          <w:sz w:val="20"/>
          <w:szCs w:val="20"/>
        </w:rPr>
        <w:t>, e </w:t>
      </w:r>
      <w:hyperlink r:id="rId190" w:history="1">
        <w:r w:rsidRPr="00297F82">
          <w:rPr>
            <w:rStyle w:val="Hyperlink"/>
            <w:rFonts w:ascii="Arial" w:hAnsi="Arial" w:cs="Arial"/>
            <w:sz w:val="20"/>
            <w:szCs w:val="20"/>
          </w:rPr>
          <w:t>6.663, de 26 de novembro de 2008. </w:t>
        </w:r>
      </w:hyperlink>
    </w:p>
    <w:p w:rsidR="00297F82" w:rsidRPr="00297F82" w:rsidRDefault="00297F82" w:rsidP="00297F82">
      <w:pPr>
        <w:pStyle w:val="tpdata"/>
        <w:ind w:firstLine="567"/>
        <w:jc w:val="both"/>
        <w:rPr>
          <w:rFonts w:ascii="Arial" w:hAnsi="Arial" w:cs="Arial"/>
          <w:color w:val="000000"/>
          <w:sz w:val="20"/>
          <w:szCs w:val="20"/>
        </w:rPr>
      </w:pPr>
      <w:r w:rsidRPr="00297F82">
        <w:rPr>
          <w:rFonts w:ascii="Arial" w:hAnsi="Arial" w:cs="Arial"/>
          <w:color w:val="000000"/>
          <w:sz w:val="20"/>
          <w:szCs w:val="20"/>
        </w:rPr>
        <w:t>Brasília, 4 de agosto de 2010; 189</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da Independência e 122</w:t>
      </w:r>
      <w:r w:rsidRPr="00297F82">
        <w:rPr>
          <w:rFonts w:ascii="Arial" w:hAnsi="Arial" w:cs="Arial"/>
          <w:color w:val="000000"/>
          <w:sz w:val="20"/>
          <w:szCs w:val="20"/>
          <w:u w:val="single"/>
          <w:vertAlign w:val="superscript"/>
        </w:rPr>
        <w:t>o</w:t>
      </w:r>
      <w:r w:rsidRPr="00297F82">
        <w:rPr>
          <w:rFonts w:ascii="Arial" w:hAnsi="Arial" w:cs="Arial"/>
          <w:color w:val="000000"/>
          <w:sz w:val="20"/>
          <w:szCs w:val="20"/>
        </w:rPr>
        <w:t> da República.</w:t>
      </w:r>
    </w:p>
    <w:p w:rsidR="00297F82" w:rsidRPr="00297F82" w:rsidRDefault="00297F82" w:rsidP="00297F82">
      <w:pPr>
        <w:pStyle w:val="tpdata"/>
        <w:rPr>
          <w:rFonts w:ascii="Arial" w:hAnsi="Arial" w:cs="Arial"/>
          <w:color w:val="000000"/>
          <w:sz w:val="20"/>
          <w:szCs w:val="20"/>
        </w:rPr>
      </w:pPr>
      <w:r w:rsidRPr="00297F82">
        <w:rPr>
          <w:rFonts w:ascii="Arial" w:hAnsi="Arial" w:cs="Arial"/>
          <w:color w:val="000000"/>
          <w:sz w:val="20"/>
          <w:szCs w:val="20"/>
        </w:rPr>
        <w:t>LUIZ INÁCIO LULA DA SILVA</w:t>
      </w:r>
      <w:r w:rsidRPr="00297F82">
        <w:rPr>
          <w:rFonts w:ascii="Arial" w:hAnsi="Arial" w:cs="Arial"/>
          <w:color w:val="000000"/>
          <w:sz w:val="20"/>
          <w:szCs w:val="20"/>
        </w:rPr>
        <w:br/>
      </w:r>
      <w:r w:rsidRPr="00297F82">
        <w:rPr>
          <w:rFonts w:ascii="Arial" w:hAnsi="Arial" w:cs="Arial"/>
          <w:i/>
          <w:iCs/>
          <w:color w:val="000000"/>
          <w:sz w:val="20"/>
          <w:szCs w:val="20"/>
        </w:rPr>
        <w:t>Paulo Bernardo Silva</w:t>
      </w:r>
      <w:r w:rsidRPr="00297F82">
        <w:rPr>
          <w:rFonts w:ascii="Arial" w:hAnsi="Arial" w:cs="Arial"/>
          <w:i/>
          <w:iCs/>
          <w:color w:val="000000"/>
          <w:sz w:val="20"/>
          <w:szCs w:val="20"/>
        </w:rPr>
        <w:br/>
        <w:t>João Reis Santana Filho</w:t>
      </w:r>
    </w:p>
    <w:p w:rsidR="00297F82" w:rsidRPr="00297F82" w:rsidRDefault="00297F82" w:rsidP="00297F82">
      <w:pPr>
        <w:pStyle w:val="NormalWeb"/>
        <w:spacing w:before="300" w:beforeAutospacing="0" w:after="300" w:afterAutospacing="0"/>
        <w:rPr>
          <w:rFonts w:ascii="Arial" w:hAnsi="Arial" w:cs="Arial"/>
          <w:color w:val="000000"/>
          <w:sz w:val="20"/>
          <w:szCs w:val="20"/>
        </w:rPr>
      </w:pPr>
      <w:r w:rsidRPr="00297F82">
        <w:rPr>
          <w:rFonts w:ascii="Arial" w:hAnsi="Arial" w:cs="Arial"/>
          <w:color w:val="FF0000"/>
          <w:sz w:val="20"/>
          <w:szCs w:val="20"/>
        </w:rPr>
        <w:t>Este texto não substitui o publicado no DOU de 5.8.2010 e </w:t>
      </w:r>
      <w:hyperlink r:id="rId191" w:history="1">
        <w:r w:rsidRPr="00297F82">
          <w:rPr>
            <w:rStyle w:val="Hyperlink"/>
            <w:rFonts w:ascii="Arial" w:hAnsi="Arial" w:cs="Arial"/>
            <w:color w:val="FF0000"/>
            <w:sz w:val="20"/>
            <w:szCs w:val="20"/>
          </w:rPr>
          <w:t>retificado no DOU de 6.8.2010</w:t>
        </w:r>
      </w:hyperlink>
    </w:p>
    <w:sectPr w:rsidR="00297F82" w:rsidRPr="00297F82" w:rsidSect="00297F8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F82"/>
    <w:rsid w:val="00297F82"/>
    <w:rsid w:val="00523070"/>
    <w:rsid w:val="00E416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AAD89-F4C0-4740-A1C6-69BD7654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297F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297F8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297F82"/>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97F82"/>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297F82"/>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297F82"/>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97F82"/>
    <w:rPr>
      <w:b/>
      <w:bCs/>
    </w:rPr>
  </w:style>
  <w:style w:type="character" w:styleId="Hyperlink">
    <w:name w:val="Hyperlink"/>
    <w:basedOn w:val="Fontepargpadro"/>
    <w:uiPriority w:val="99"/>
    <w:semiHidden/>
    <w:unhideWhenUsed/>
    <w:rsid w:val="00297F82"/>
    <w:rPr>
      <w:color w:val="0000FF"/>
      <w:u w:val="single"/>
    </w:rPr>
  </w:style>
  <w:style w:type="paragraph" w:styleId="Corpodetexto2">
    <w:name w:val="Body Text 2"/>
    <w:basedOn w:val="Normal"/>
    <w:link w:val="Corpodetexto2Char"/>
    <w:uiPriority w:val="99"/>
    <w:semiHidden/>
    <w:unhideWhenUsed/>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297F82"/>
    <w:rPr>
      <w:rFonts w:ascii="Times New Roman" w:eastAsia="Times New Roman" w:hAnsi="Times New Roman" w:cs="Times New Roman"/>
      <w:sz w:val="24"/>
      <w:szCs w:val="24"/>
      <w:lang w:eastAsia="pt-BR"/>
    </w:rPr>
  </w:style>
  <w:style w:type="paragraph" w:customStyle="1" w:styleId="cabea">
    <w:name w:val="cabea"/>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it">
    <w:name w:val="tit"/>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10">
    <w:name w:val="texto10"/>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ssinatura">
    <w:name w:val="assinatura"/>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2">
    <w:name w:val="texto2"/>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3">
    <w:name w:val="texto3"/>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297F82"/>
    <w:pPr>
      <w:spacing w:after="120"/>
      <w:ind w:left="283"/>
    </w:pPr>
  </w:style>
  <w:style w:type="character" w:customStyle="1" w:styleId="RecuodecorpodetextoChar">
    <w:name w:val="Recuo de corpo de texto Char"/>
    <w:basedOn w:val="Fontepargpadro"/>
    <w:link w:val="Recuodecorpodetexto"/>
    <w:uiPriority w:val="99"/>
    <w:semiHidden/>
    <w:rsid w:val="00297F82"/>
  </w:style>
  <w:style w:type="paragraph" w:styleId="Recuodecorpodetexto2">
    <w:name w:val="Body Text Indent 2"/>
    <w:basedOn w:val="Normal"/>
    <w:link w:val="Recuodecorpodetexto2Char"/>
    <w:uiPriority w:val="99"/>
    <w:semiHidden/>
    <w:unhideWhenUsed/>
    <w:rsid w:val="00297F82"/>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97F82"/>
  </w:style>
  <w:style w:type="paragraph" w:customStyle="1" w:styleId="artart">
    <w:name w:val="artart"/>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body">
    <w:name w:val="textbody"/>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3">
    <w:name w:val="Body Text 3"/>
    <w:basedOn w:val="Normal"/>
    <w:link w:val="Corpodetexto3Char"/>
    <w:uiPriority w:val="99"/>
    <w:semiHidden/>
    <w:unhideWhenUsed/>
    <w:rsid w:val="00297F82"/>
    <w:pPr>
      <w:spacing w:after="120"/>
    </w:pPr>
    <w:rPr>
      <w:sz w:val="16"/>
      <w:szCs w:val="16"/>
    </w:rPr>
  </w:style>
  <w:style w:type="character" w:customStyle="1" w:styleId="Corpodetexto3Char">
    <w:name w:val="Corpo de texto 3 Char"/>
    <w:basedOn w:val="Fontepargpadro"/>
    <w:link w:val="Corpodetexto3"/>
    <w:uiPriority w:val="99"/>
    <w:semiHidden/>
    <w:rsid w:val="00297F82"/>
    <w:rPr>
      <w:sz w:val="16"/>
      <w:szCs w:val="16"/>
    </w:rPr>
  </w:style>
  <w:style w:type="paragraph" w:customStyle="1" w:styleId="tpementa">
    <w:name w:val="tpementa"/>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ptexto">
    <w:name w:val="tptexto"/>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pdata">
    <w:name w:val="tpdata"/>
    <w:basedOn w:val="Normal"/>
    <w:rsid w:val="00297F8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546559">
      <w:bodyDiv w:val="1"/>
      <w:marLeft w:val="0"/>
      <w:marRight w:val="0"/>
      <w:marTop w:val="0"/>
      <w:marBottom w:val="0"/>
      <w:divBdr>
        <w:top w:val="none" w:sz="0" w:space="0" w:color="auto"/>
        <w:left w:val="none" w:sz="0" w:space="0" w:color="auto"/>
        <w:bottom w:val="none" w:sz="0" w:space="0" w:color="auto"/>
        <w:right w:val="none" w:sz="0" w:space="0" w:color="auto"/>
      </w:divBdr>
      <w:divsChild>
        <w:div w:id="6011856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928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5819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0174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797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217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854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1434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698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3217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8321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6570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799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9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300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8297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8848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449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22865631">
      <w:bodyDiv w:val="1"/>
      <w:marLeft w:val="0"/>
      <w:marRight w:val="0"/>
      <w:marTop w:val="0"/>
      <w:marBottom w:val="0"/>
      <w:divBdr>
        <w:top w:val="none" w:sz="0" w:space="0" w:color="auto"/>
        <w:left w:val="none" w:sz="0" w:space="0" w:color="auto"/>
        <w:bottom w:val="none" w:sz="0" w:space="0" w:color="auto"/>
        <w:right w:val="none" w:sz="0" w:space="0" w:color="auto"/>
      </w:divBdr>
      <w:divsChild>
        <w:div w:id="426998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6266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607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lanalto.gov.br/ccivil_03/_Ato2011-2014/2014/Lei/L12983.htm" TargetMode="External"/><Relationship Id="rId21" Type="http://schemas.openxmlformats.org/officeDocument/2006/relationships/hyperlink" Target="http://www.planalto.gov.br/ccivil_03/LEIS/LEIS_2001/L10257.htm" TargetMode="External"/><Relationship Id="rId42" Type="http://schemas.openxmlformats.org/officeDocument/2006/relationships/hyperlink" Target="http://www.planalto.gov.br/ccivil_03/_Ato2011-2014/2014/Lei/L12983.htm" TargetMode="External"/><Relationship Id="rId47" Type="http://schemas.openxmlformats.org/officeDocument/2006/relationships/hyperlink" Target="http://www.planalto.gov.br/ccivil_03/_Ato2011-2014/2014/Lei/L12983.htm" TargetMode="External"/><Relationship Id="rId63" Type="http://schemas.openxmlformats.org/officeDocument/2006/relationships/hyperlink" Target="http://www.planalto.gov.br/ccivil_03/_Ato2011-2014/2014/Lei/L12983.htm" TargetMode="External"/><Relationship Id="rId68" Type="http://schemas.openxmlformats.org/officeDocument/2006/relationships/hyperlink" Target="http://www.planalto.gov.br/ccivil_03/_Ato2011-2014/2012/Lei/L12608.htm" TargetMode="External"/><Relationship Id="rId84" Type="http://schemas.openxmlformats.org/officeDocument/2006/relationships/hyperlink" Target="http://www.planalto.gov.br/ccivil_03/_Ato2011-2014/2014/Lei/L12983.htm" TargetMode="External"/><Relationship Id="rId89" Type="http://schemas.openxmlformats.org/officeDocument/2006/relationships/hyperlink" Target="http://www.planalto.gov.br/ccivil_03/_Ato2011-2014/2012/Lei/L12608.htm" TargetMode="External"/><Relationship Id="rId112" Type="http://schemas.openxmlformats.org/officeDocument/2006/relationships/hyperlink" Target="http://www.planalto.gov.br/ccivil_03/_Ato2011-2014/2014/Lei/L12983.htm" TargetMode="External"/><Relationship Id="rId133" Type="http://schemas.openxmlformats.org/officeDocument/2006/relationships/hyperlink" Target="http://www.planalto.gov.br/ccivil_03/_Ato2011-2014/2014/Lei/L12983.htm" TargetMode="External"/><Relationship Id="rId138" Type="http://schemas.openxmlformats.org/officeDocument/2006/relationships/hyperlink" Target="http://legislacao.planalto.gov.br/legisla/legislacao.nsf/Viw_Identificacao/DEC%207.257-2010?OpenDocument" TargetMode="External"/><Relationship Id="rId154" Type="http://schemas.openxmlformats.org/officeDocument/2006/relationships/hyperlink" Target="http://www.planalto.gov.br/ccivil_03/_Ato2011-2014/2011/Decreto/D7505.htm" TargetMode="External"/><Relationship Id="rId159" Type="http://schemas.openxmlformats.org/officeDocument/2006/relationships/hyperlink" Target="http://www.planalto.gov.br/ccivil_03/_Ato2011-2014/2011/Decreto/D7505.htm" TargetMode="External"/><Relationship Id="rId175" Type="http://schemas.openxmlformats.org/officeDocument/2006/relationships/hyperlink" Target="http://www.planalto.gov.br/ccivil_03/_Ato2011-2014/2011/Decreto/D7505.htm" TargetMode="External"/><Relationship Id="rId170" Type="http://schemas.openxmlformats.org/officeDocument/2006/relationships/hyperlink" Target="http://www.planalto.gov.br/ccivil_03/_Ato2011-2014/2011/Decreto/D7505.htm" TargetMode="External"/><Relationship Id="rId191" Type="http://schemas.openxmlformats.org/officeDocument/2006/relationships/hyperlink" Target="http://www.planalto.gov.br/ccivil_03/_Ato2007-2010/2010/Ret/Dec7257-10-Ret.doc" TargetMode="External"/><Relationship Id="rId16" Type="http://schemas.openxmlformats.org/officeDocument/2006/relationships/hyperlink" Target="http://www.planalto.gov.br/ccivil_03/_Ato2007-2010/2010/Lei/L12340.htm" TargetMode="External"/><Relationship Id="rId107" Type="http://schemas.openxmlformats.org/officeDocument/2006/relationships/hyperlink" Target="http://www.planalto.gov.br/ccivil_03/_Ato2011-2014/2012/Lei/L12608.htm" TargetMode="External"/><Relationship Id="rId11" Type="http://schemas.openxmlformats.org/officeDocument/2006/relationships/hyperlink" Target="http://www.planalto.gov.br/ccivil_03/_Ato2007-2010/2010/Lei/L12340.htm" TargetMode="External"/><Relationship Id="rId32" Type="http://schemas.openxmlformats.org/officeDocument/2006/relationships/hyperlink" Target="http://www.planalto.gov.br/ccivil_03/LEIS/L8239.htm" TargetMode="External"/><Relationship Id="rId37" Type="http://schemas.openxmlformats.org/officeDocument/2006/relationships/hyperlink" Target="http://www.planalto.gov.br/ccivil_03/_Ato2007-2010/2010/Lei/L12340.htm" TargetMode="External"/><Relationship Id="rId53" Type="http://schemas.openxmlformats.org/officeDocument/2006/relationships/hyperlink" Target="http://www.planalto.gov.br/ccivil_03/_Ato2011-2014/2014/Lei/L12983.htm" TargetMode="External"/><Relationship Id="rId58" Type="http://schemas.openxmlformats.org/officeDocument/2006/relationships/hyperlink" Target="http://www.planalto.gov.br/ccivil_03/_Ato2011-2014/2014/Lei/L12983.htm" TargetMode="External"/><Relationship Id="rId74" Type="http://schemas.openxmlformats.org/officeDocument/2006/relationships/hyperlink" Target="http://www.planalto.gov.br/ccivil_03/_Ato2011-2014/2012/Lei/L12608.htm" TargetMode="External"/><Relationship Id="rId79" Type="http://schemas.openxmlformats.org/officeDocument/2006/relationships/hyperlink" Target="http://www.planalto.gov.br/ccivil_03/_Ato2011-2014/2012/Lei/L12608.htm" TargetMode="External"/><Relationship Id="rId102" Type="http://schemas.openxmlformats.org/officeDocument/2006/relationships/hyperlink" Target="http://www.planalto.gov.br/ccivil_03/_Ato2011-2014/2014/Lei/L12983.htm" TargetMode="External"/><Relationship Id="rId123" Type="http://schemas.openxmlformats.org/officeDocument/2006/relationships/hyperlink" Target="http://www.planalto.gov.br/ccivil_03/_Ato2011-2014/2014/Lei/L12983.htm" TargetMode="External"/><Relationship Id="rId128" Type="http://schemas.openxmlformats.org/officeDocument/2006/relationships/hyperlink" Target="http://www.planalto.gov.br/ccivil_03/_Ato2011-2014/2014/Lei/L12983.htm" TargetMode="External"/><Relationship Id="rId144" Type="http://schemas.openxmlformats.org/officeDocument/2006/relationships/hyperlink" Target="http://www.planalto.gov.br/ccivil_03/_Ato2011-2014/2011/Decreto/D7505.htm" TargetMode="External"/><Relationship Id="rId149" Type="http://schemas.openxmlformats.org/officeDocument/2006/relationships/hyperlink" Target="http://www.planalto.gov.br/ccivil_03/_Ato2011-2014/2011/Decreto/D7505.htm" TargetMode="External"/><Relationship Id="rId5" Type="http://schemas.openxmlformats.org/officeDocument/2006/relationships/hyperlink" Target="http://www.planalto.gov.br/ccivil_03/_Ato2011-2014/2012/Lei/L12608.htm" TargetMode="External"/><Relationship Id="rId90" Type="http://schemas.openxmlformats.org/officeDocument/2006/relationships/hyperlink" Target="http://www.planalto.gov.br/ccivil_03/_Ato2011-2014/2012/Lei/L12608.htm" TargetMode="External"/><Relationship Id="rId95" Type="http://schemas.openxmlformats.org/officeDocument/2006/relationships/hyperlink" Target="http://www.planalto.gov.br/ccivil_03/_Ato2011-2014/2014/Lei/L12983.htm" TargetMode="External"/><Relationship Id="rId160" Type="http://schemas.openxmlformats.org/officeDocument/2006/relationships/hyperlink" Target="http://www.planalto.gov.br/ccivil_03/_Ato2011-2014/2011/Decreto/D7505.htm" TargetMode="External"/><Relationship Id="rId165" Type="http://schemas.openxmlformats.org/officeDocument/2006/relationships/hyperlink" Target="http://www.planalto.gov.br/ccivil_03/_Ato2011-2014/2011/Decreto/D7505.htm" TargetMode="External"/><Relationship Id="rId181" Type="http://schemas.openxmlformats.org/officeDocument/2006/relationships/hyperlink" Target="http://www.planalto.gov.br/ccivil_03/_Ato2011-2014/2011/Decreto/D7505.htm" TargetMode="External"/><Relationship Id="rId186" Type="http://schemas.openxmlformats.org/officeDocument/2006/relationships/hyperlink" Target="http://www.planalto.gov.br/ccivil_03/_Ato2011-2014/2011/Decreto/D7505.htm" TargetMode="External"/><Relationship Id="rId22" Type="http://schemas.openxmlformats.org/officeDocument/2006/relationships/hyperlink" Target="http://www.planalto.gov.br/ccivil_03/LEIS/LEIS_2001/L10257.htm" TargetMode="External"/><Relationship Id="rId27" Type="http://schemas.openxmlformats.org/officeDocument/2006/relationships/hyperlink" Target="http://www.planalto.gov.br/ccivil_03/LEIS/L6766.htm" TargetMode="External"/><Relationship Id="rId43" Type="http://schemas.openxmlformats.org/officeDocument/2006/relationships/hyperlink" Target="http://www.planalto.gov.br/ccivil_03/_Ato2011-2014/2012/Lei/L12608.htm" TargetMode="External"/><Relationship Id="rId48" Type="http://schemas.openxmlformats.org/officeDocument/2006/relationships/hyperlink" Target="http://www.planalto.gov.br/ccivil_03/_Ato2011-2014/2014/Lei/L12983.htm" TargetMode="External"/><Relationship Id="rId64" Type="http://schemas.openxmlformats.org/officeDocument/2006/relationships/hyperlink" Target="http://www.planalto.gov.br/ccivil_03/_Ato2011-2014/2014/Lei/L12983.htm" TargetMode="External"/><Relationship Id="rId69" Type="http://schemas.openxmlformats.org/officeDocument/2006/relationships/hyperlink" Target="http://www.planalto.gov.br/ccivil_03/_Ato2011-2014/2012/Lei/L12608.htm" TargetMode="External"/><Relationship Id="rId113" Type="http://schemas.openxmlformats.org/officeDocument/2006/relationships/hyperlink" Target="http://www.planalto.gov.br/ccivil_03/_Ato2011-2014/2014/Lei/L12983.htm" TargetMode="External"/><Relationship Id="rId118" Type="http://schemas.openxmlformats.org/officeDocument/2006/relationships/hyperlink" Target="http://www.planalto.gov.br/ccivil_03/_Ato2011-2014/2014/Lei/L12983.htm" TargetMode="External"/><Relationship Id="rId134" Type="http://schemas.openxmlformats.org/officeDocument/2006/relationships/hyperlink" Target="http://www.planalto.gov.br/ccivil_03/LEIS/L9077.htm" TargetMode="External"/><Relationship Id="rId139" Type="http://schemas.openxmlformats.org/officeDocument/2006/relationships/hyperlink" Target="http://www.planalto.gov.br/ccivil_03/_Ato2007-2010/2010/Mpv/494.htm" TargetMode="External"/><Relationship Id="rId80" Type="http://schemas.openxmlformats.org/officeDocument/2006/relationships/hyperlink" Target="http://www.planalto.gov.br/ccivil_03/_Ato2011-2014/2014/Lei/L12983.htm" TargetMode="External"/><Relationship Id="rId85" Type="http://schemas.openxmlformats.org/officeDocument/2006/relationships/hyperlink" Target="http://www.planalto.gov.br/ccivil_03/_Ato2011-2014/2014/Lei/L12983.htm" TargetMode="External"/><Relationship Id="rId150" Type="http://schemas.openxmlformats.org/officeDocument/2006/relationships/hyperlink" Target="http://www.planalto.gov.br/ccivil_03/_Ato2011-2014/2011/Decreto/D7505.htm" TargetMode="External"/><Relationship Id="rId155" Type="http://schemas.openxmlformats.org/officeDocument/2006/relationships/hyperlink" Target="http://www.planalto.gov.br/ccivil_03/_Ato2011-2014/2011/Decreto/D7505.htm" TargetMode="External"/><Relationship Id="rId171" Type="http://schemas.openxmlformats.org/officeDocument/2006/relationships/hyperlink" Target="http://www.planalto.gov.br/ccivil_03/_Ato2011-2014/2011/Decreto/D7505.htm" TargetMode="External"/><Relationship Id="rId176" Type="http://schemas.openxmlformats.org/officeDocument/2006/relationships/hyperlink" Target="http://www.planalto.gov.br/ccivil_03/_Ato2011-2014/2011/Decreto/D7505.htm" TargetMode="External"/><Relationship Id="rId192" Type="http://schemas.openxmlformats.org/officeDocument/2006/relationships/fontTable" Target="fontTable.xml"/><Relationship Id="rId12" Type="http://schemas.openxmlformats.org/officeDocument/2006/relationships/hyperlink" Target="http://www.planalto.gov.br/ccivil_03/_Ato2007-2010/2010/Lei/L12340.htm" TargetMode="External"/><Relationship Id="rId17" Type="http://schemas.openxmlformats.org/officeDocument/2006/relationships/hyperlink" Target="http://www.planalto.gov.br/ccivil_03/_Ato2007-2010/2010/Lei/L12340.htm" TargetMode="External"/><Relationship Id="rId33" Type="http://schemas.openxmlformats.org/officeDocument/2006/relationships/hyperlink" Target="http://www.planalto.gov.br/ccivil_03/LEIS/L9394.htm" TargetMode="External"/><Relationship Id="rId38" Type="http://schemas.openxmlformats.org/officeDocument/2006/relationships/hyperlink" Target="http://www.planalto.gov.br/ccivil_03/LEIS/L6766.htm" TargetMode="External"/><Relationship Id="rId59" Type="http://schemas.openxmlformats.org/officeDocument/2006/relationships/hyperlink" Target="http://www.planalto.gov.br/ccivil_03/_Ato2011-2014/2014/Lei/L12983.htm" TargetMode="External"/><Relationship Id="rId103" Type="http://schemas.openxmlformats.org/officeDocument/2006/relationships/hyperlink" Target="http://www.planalto.gov.br/ccivil_03/_Ato2011-2014/2014/Lei/L12983.htm" TargetMode="External"/><Relationship Id="rId108" Type="http://schemas.openxmlformats.org/officeDocument/2006/relationships/hyperlink" Target="http://www.planalto.gov.br/ccivil_03/Decreto-Lei/1965-1988/Del0950.htm" TargetMode="External"/><Relationship Id="rId124" Type="http://schemas.openxmlformats.org/officeDocument/2006/relationships/hyperlink" Target="http://www.planalto.gov.br/ccivil_03/_Ato2011-2014/2014/Lei/L12983.htm" TargetMode="External"/><Relationship Id="rId129" Type="http://schemas.openxmlformats.org/officeDocument/2006/relationships/hyperlink" Target="http://www.planalto.gov.br/ccivil_03/_Ato2011-2014/2014/Lei/L12983.htm" TargetMode="External"/><Relationship Id="rId54" Type="http://schemas.openxmlformats.org/officeDocument/2006/relationships/hyperlink" Target="http://www.planalto.gov.br/ccivil_03/_Ato2011-2014/2014/Lei/L12983.htm" TargetMode="External"/><Relationship Id="rId70" Type="http://schemas.openxmlformats.org/officeDocument/2006/relationships/hyperlink" Target="http://www.planalto.gov.br/ccivil_03/_Ato2011-2014/2012/Lei/L12608.htm" TargetMode="External"/><Relationship Id="rId75" Type="http://schemas.openxmlformats.org/officeDocument/2006/relationships/hyperlink" Target="http://www.planalto.gov.br/ccivil_03/_Ato2011-2014/2012/Lei/L12608.htm" TargetMode="External"/><Relationship Id="rId91" Type="http://schemas.openxmlformats.org/officeDocument/2006/relationships/hyperlink" Target="http://www.planalto.gov.br/ccivil_03/_Ato2011-2014/2012/Lei/L12608.htm" TargetMode="External"/><Relationship Id="rId96" Type="http://schemas.openxmlformats.org/officeDocument/2006/relationships/hyperlink" Target="http://www.planalto.gov.br/ccivil_03/_Ato2011-2014/2014/Lei/L12983.htm" TargetMode="External"/><Relationship Id="rId140" Type="http://schemas.openxmlformats.org/officeDocument/2006/relationships/hyperlink" Target="http://www.planalto.gov.br/ccivil_03/_Ato2007-2010/2010/Mpv/494.htm" TargetMode="External"/><Relationship Id="rId145" Type="http://schemas.openxmlformats.org/officeDocument/2006/relationships/hyperlink" Target="http://www.planalto.gov.br/ccivil_03/_Ato2011-2014/2011/Decreto/D7505.htm" TargetMode="External"/><Relationship Id="rId161" Type="http://schemas.openxmlformats.org/officeDocument/2006/relationships/hyperlink" Target="http://www.planalto.gov.br/ccivil_03/_Ato2011-2014/2011/Decreto/D7505.htm" TargetMode="External"/><Relationship Id="rId166" Type="http://schemas.openxmlformats.org/officeDocument/2006/relationships/hyperlink" Target="http://www.planalto.gov.br/ccivil_03/_Ato2011-2014/2011/Decreto/D7505.htm" TargetMode="External"/><Relationship Id="rId182" Type="http://schemas.openxmlformats.org/officeDocument/2006/relationships/hyperlink" Target="http://www.planalto.gov.br/ccivil_03/_Ato2011-2014/2011/Decreto/D7505.htm" TargetMode="External"/><Relationship Id="rId187" Type="http://schemas.openxmlformats.org/officeDocument/2006/relationships/hyperlink" Target="http://www.planalto.gov.br/ccivil_03/_Ato2007-2010/2010/Mpv/494.htm" TargetMode="External"/><Relationship Id="rId1" Type="http://schemas.openxmlformats.org/officeDocument/2006/relationships/styles" Target="styles.xml"/><Relationship Id="rId6" Type="http://schemas.openxmlformats.org/officeDocument/2006/relationships/hyperlink" Target="http://www.planalto.gov.br/ccivil_03/_Ato2011-2014/2011/Mpv/547.htm" TargetMode="External"/><Relationship Id="rId23" Type="http://schemas.openxmlformats.org/officeDocument/2006/relationships/hyperlink" Target="http://www.planalto.gov.br/ccivil_03/LEIS/LEIS_2001/L10257.htm" TargetMode="External"/><Relationship Id="rId28" Type="http://schemas.openxmlformats.org/officeDocument/2006/relationships/hyperlink" Target="http://www.planalto.gov.br/ccivil_03/LEIS/L6766.htm" TargetMode="External"/><Relationship Id="rId49" Type="http://schemas.openxmlformats.org/officeDocument/2006/relationships/hyperlink" Target="http://www.planalto.gov.br/ccivil_03/_Ato2011-2014/2014/Lei/L12983.htm" TargetMode="External"/><Relationship Id="rId114" Type="http://schemas.openxmlformats.org/officeDocument/2006/relationships/hyperlink" Target="http://www.planalto.gov.br/ccivil_03/_Ato2011-2014/2014/Lei/L12983.htm" TargetMode="External"/><Relationship Id="rId119" Type="http://schemas.openxmlformats.org/officeDocument/2006/relationships/hyperlink" Target="http://www.planalto.gov.br/ccivil_03/_Ato2011-2014/2014/Lei/L12983.htm" TargetMode="External"/><Relationship Id="rId44" Type="http://schemas.openxmlformats.org/officeDocument/2006/relationships/hyperlink" Target="http://www.planalto.gov.br/ccivil_03/_Ato2011-2014/2014/Lei/L12983.htm" TargetMode="External"/><Relationship Id="rId60" Type="http://schemas.openxmlformats.org/officeDocument/2006/relationships/hyperlink" Target="http://www.planalto.gov.br/ccivil_03/_Ato2011-2014/2014/Lei/L12983.htm" TargetMode="External"/><Relationship Id="rId65" Type="http://schemas.openxmlformats.org/officeDocument/2006/relationships/hyperlink" Target="http://www.planalto.gov.br/ccivil_03/_Ato2011-2014/2014/Lei/L12983.htm" TargetMode="External"/><Relationship Id="rId81" Type="http://schemas.openxmlformats.org/officeDocument/2006/relationships/hyperlink" Target="http://www.planalto.gov.br/ccivil_03/_Ato2011-2014/2014/Lei/L12983.htm" TargetMode="External"/><Relationship Id="rId86" Type="http://schemas.openxmlformats.org/officeDocument/2006/relationships/hyperlink" Target="http://www.planalto.gov.br/ccivil_03/_Ato2011-2014/2014/Lei/L12983.htm" TargetMode="External"/><Relationship Id="rId130" Type="http://schemas.openxmlformats.org/officeDocument/2006/relationships/hyperlink" Target="http://www.planalto.gov.br/ccivil_03/_Ato2011-2014/2014/Lei/L12983.htm" TargetMode="External"/><Relationship Id="rId135" Type="http://schemas.openxmlformats.org/officeDocument/2006/relationships/hyperlink" Target="http://www.planalto.gov.br/ccivil_03/_Ato2011-2014/2012/Lei/L12608.htm" TargetMode="External"/><Relationship Id="rId151" Type="http://schemas.openxmlformats.org/officeDocument/2006/relationships/hyperlink" Target="http://www.planalto.gov.br/ccivil_03/_Ato2011-2014/2011/Decreto/D7505.htm" TargetMode="External"/><Relationship Id="rId156" Type="http://schemas.openxmlformats.org/officeDocument/2006/relationships/hyperlink" Target="http://www.planalto.gov.br/ccivil_03/_Ato2011-2014/2011/Decreto/D7505.htm" TargetMode="External"/><Relationship Id="rId177" Type="http://schemas.openxmlformats.org/officeDocument/2006/relationships/hyperlink" Target="http://www.planalto.gov.br/ccivil_03/_Ato2011-2014/2011/Decreto/D7505.htm" TargetMode="External"/><Relationship Id="rId172" Type="http://schemas.openxmlformats.org/officeDocument/2006/relationships/hyperlink" Target="http://www.planalto.gov.br/ccivil_03/_Ato2011-2014/2011/Decreto/D7505.htm" TargetMode="External"/><Relationship Id="rId193" Type="http://schemas.openxmlformats.org/officeDocument/2006/relationships/theme" Target="theme/theme1.xml"/><Relationship Id="rId13" Type="http://schemas.openxmlformats.org/officeDocument/2006/relationships/hyperlink" Target="http://www.planalto.gov.br/ccivil_03/_Ato2007-2010/2010/Lei/L12340.htm" TargetMode="External"/><Relationship Id="rId18" Type="http://schemas.openxmlformats.org/officeDocument/2006/relationships/hyperlink" Target="http://www.planalto.gov.br/ccivil_03/LEIS/LEIS_2001/L10257.htm" TargetMode="External"/><Relationship Id="rId39" Type="http://schemas.openxmlformats.org/officeDocument/2006/relationships/hyperlink" Target="http://legislacao.planalto.gov.br/legisla/legislacao.nsf/Viw_Identificacao/lei%2012.340-2010?OpenDocument" TargetMode="External"/><Relationship Id="rId109" Type="http://schemas.openxmlformats.org/officeDocument/2006/relationships/hyperlink" Target="http://www.planalto.gov.br/ccivil_03/_Ato2011-2014/2014/Lei/L12983.htm" TargetMode="External"/><Relationship Id="rId34" Type="http://schemas.openxmlformats.org/officeDocument/2006/relationships/hyperlink" Target="http://www.planalto.gov.br/ccivil_03/LEIS/L9394.htm" TargetMode="External"/><Relationship Id="rId50" Type="http://schemas.openxmlformats.org/officeDocument/2006/relationships/hyperlink" Target="http://www.planalto.gov.br/ccivil_03/_Ato2011-2014/2014/Lei/L12983.htm" TargetMode="External"/><Relationship Id="rId55" Type="http://schemas.openxmlformats.org/officeDocument/2006/relationships/hyperlink" Target="http://www.planalto.gov.br/ccivil_03/_Ato2011-2014/2014/Lei/L12983.htm" TargetMode="External"/><Relationship Id="rId76" Type="http://schemas.openxmlformats.org/officeDocument/2006/relationships/hyperlink" Target="http://www.planalto.gov.br/ccivil_03/_Ato2011-2014/2012/Lei/L12608.htm" TargetMode="External"/><Relationship Id="rId97" Type="http://schemas.openxmlformats.org/officeDocument/2006/relationships/hyperlink" Target="http://www.planalto.gov.br/ccivil_03/_Ato2011-2014/2014/Lei/L12983.htm" TargetMode="External"/><Relationship Id="rId104" Type="http://schemas.openxmlformats.org/officeDocument/2006/relationships/hyperlink" Target="http://www.planalto.gov.br/ccivil_03/_Ato2011-2014/2014/Lei/L12983.htm" TargetMode="External"/><Relationship Id="rId120" Type="http://schemas.openxmlformats.org/officeDocument/2006/relationships/hyperlink" Target="http://www.planalto.gov.br/ccivil_03/_Ato2011-2014/2014/Lei/L12983.htm" TargetMode="External"/><Relationship Id="rId125" Type="http://schemas.openxmlformats.org/officeDocument/2006/relationships/hyperlink" Target="http://www.planalto.gov.br/ccivil_03/_Ato2011-2014/2014/Lei/L12983.htm" TargetMode="External"/><Relationship Id="rId141" Type="http://schemas.openxmlformats.org/officeDocument/2006/relationships/hyperlink" Target="http://www.planalto.gov.br/ccivil_03/_Ato2007-2010/2010/Mpv/494.htm" TargetMode="External"/><Relationship Id="rId146" Type="http://schemas.openxmlformats.org/officeDocument/2006/relationships/hyperlink" Target="http://www.planalto.gov.br/ccivil_03/_Ato2011-2014/2011/Decreto/D7505.htm" TargetMode="External"/><Relationship Id="rId167" Type="http://schemas.openxmlformats.org/officeDocument/2006/relationships/hyperlink" Target="http://www.planalto.gov.br/ccivil_03/_Ato2011-2014/2011/Decreto/D7505.htm" TargetMode="External"/><Relationship Id="rId188" Type="http://schemas.openxmlformats.org/officeDocument/2006/relationships/hyperlink" Target="http://www.planalto.gov.br/ccivil_03/_Ato2011-2014/2011/Decreto/D7505.htm" TargetMode="External"/><Relationship Id="rId7" Type="http://schemas.openxmlformats.org/officeDocument/2006/relationships/hyperlink" Target="http://www.planalto.gov.br/ccivil_03/_Ato2007-2010/2010/Decreto/D7257.htm" TargetMode="External"/><Relationship Id="rId71" Type="http://schemas.openxmlformats.org/officeDocument/2006/relationships/hyperlink" Target="http://www.planalto.gov.br/ccivil_03/_Ato2011-2014/2012/Lei/L12608.htm" TargetMode="External"/><Relationship Id="rId92" Type="http://schemas.openxmlformats.org/officeDocument/2006/relationships/hyperlink" Target="http://www.planalto.gov.br/ccivil_03/_Ato2011-2014/2012/Lei/L12608.htm" TargetMode="External"/><Relationship Id="rId162" Type="http://schemas.openxmlformats.org/officeDocument/2006/relationships/hyperlink" Target="http://www.planalto.gov.br/ccivil_03/_Ato2011-2014/2011/Decreto/D7505.htm" TargetMode="External"/><Relationship Id="rId183" Type="http://schemas.openxmlformats.org/officeDocument/2006/relationships/hyperlink" Target="http://www.planalto.gov.br/ccivil_03/_Ato2011-2014/2011/Decreto/D7505.htm" TargetMode="External"/><Relationship Id="rId2" Type="http://schemas.openxmlformats.org/officeDocument/2006/relationships/settings" Target="settings.xml"/><Relationship Id="rId29" Type="http://schemas.openxmlformats.org/officeDocument/2006/relationships/hyperlink" Target="http://www.planalto.gov.br/ccivil_03/LEIS/L6766.htm" TargetMode="External"/><Relationship Id="rId24" Type="http://schemas.openxmlformats.org/officeDocument/2006/relationships/hyperlink" Target="http://www.planalto.gov.br/ccivil_03/_Ato2007-2010/2009/Lei/L11977.htm" TargetMode="External"/><Relationship Id="rId40" Type="http://schemas.openxmlformats.org/officeDocument/2006/relationships/hyperlink" Target="http://www.planalto.gov.br/ccivil_03/_Ato2007-2010/2010/Mpv/494.htm" TargetMode="External"/><Relationship Id="rId45" Type="http://schemas.openxmlformats.org/officeDocument/2006/relationships/hyperlink" Target="http://www.planalto.gov.br/ccivil_03/_Ato2011-2014/2014/Lei/L12983.htm" TargetMode="External"/><Relationship Id="rId66" Type="http://schemas.openxmlformats.org/officeDocument/2006/relationships/hyperlink" Target="http://www.planalto.gov.br/ccivil_03/_Ato2011-2014/2014/Lei/L12983.htm" TargetMode="External"/><Relationship Id="rId87" Type="http://schemas.openxmlformats.org/officeDocument/2006/relationships/hyperlink" Target="http://www.planalto.gov.br/ccivil_03/_Ato2011-2014/2014/Lei/L12983.htm" TargetMode="External"/><Relationship Id="rId110" Type="http://schemas.openxmlformats.org/officeDocument/2006/relationships/hyperlink" Target="http://www.planalto.gov.br/ccivil_03/_Ato2011-2014/2014/Lei/L12983.htm" TargetMode="External"/><Relationship Id="rId115" Type="http://schemas.openxmlformats.org/officeDocument/2006/relationships/hyperlink" Target="http://www.planalto.gov.br/ccivil_03/_Ato2011-2014/2014/Lei/L12983.htm" TargetMode="External"/><Relationship Id="rId131" Type="http://schemas.openxmlformats.org/officeDocument/2006/relationships/hyperlink" Target="http://www.planalto.gov.br/ccivil_03/_Ato2011-2014/2011/Lei/L12462.htm" TargetMode="External"/><Relationship Id="rId136" Type="http://schemas.openxmlformats.org/officeDocument/2006/relationships/hyperlink" Target="http://www.planalto.gov.br/ccivil_03/_Ato2007-2010/2008/Lei/L11775.htm" TargetMode="External"/><Relationship Id="rId157" Type="http://schemas.openxmlformats.org/officeDocument/2006/relationships/hyperlink" Target="http://www.planalto.gov.br/ccivil_03/_Ato2011-2014/2011/Decreto/D7505.htm" TargetMode="External"/><Relationship Id="rId178" Type="http://schemas.openxmlformats.org/officeDocument/2006/relationships/hyperlink" Target="http://www.planalto.gov.br/ccivil_03/_Ato2011-2014/2011/Decreto/D7505.htm" TargetMode="External"/><Relationship Id="rId61" Type="http://schemas.openxmlformats.org/officeDocument/2006/relationships/hyperlink" Target="http://www.planalto.gov.br/ccivil_03/_Ato2011-2014/2014/Lei/L12983.htm" TargetMode="External"/><Relationship Id="rId82" Type="http://schemas.openxmlformats.org/officeDocument/2006/relationships/hyperlink" Target="http://www.planalto.gov.br/ccivil_03/_Ato2011-2014/2014/Lei/L12983.htm" TargetMode="External"/><Relationship Id="rId152" Type="http://schemas.openxmlformats.org/officeDocument/2006/relationships/hyperlink" Target="http://www.planalto.gov.br/ccivil_03/_Ato2011-2014/2011/Decreto/D7505.htm" TargetMode="External"/><Relationship Id="rId173" Type="http://schemas.openxmlformats.org/officeDocument/2006/relationships/hyperlink" Target="http://www.planalto.gov.br/ccivil_03/_Ato2011-2014/2011/Decreto/D7505.htm" TargetMode="External"/><Relationship Id="rId19" Type="http://schemas.openxmlformats.org/officeDocument/2006/relationships/hyperlink" Target="http://www.planalto.gov.br/ccivil_03/LEIS/LEIS_2001/L10257.htm" TargetMode="External"/><Relationship Id="rId14" Type="http://schemas.openxmlformats.org/officeDocument/2006/relationships/hyperlink" Target="http://www.planalto.gov.br/ccivil_03/_Ato2007-2010/2010/Lei/L12340.htm" TargetMode="External"/><Relationship Id="rId30" Type="http://schemas.openxmlformats.org/officeDocument/2006/relationships/hyperlink" Target="http://www.planalto.gov.br/ccivil_03/_Ato2011-2014/2012/Lei/L12608.htm" TargetMode="External"/><Relationship Id="rId35" Type="http://schemas.openxmlformats.org/officeDocument/2006/relationships/hyperlink" Target="http://www.planalto.gov.br/ccivil_03/_Ato2007-2010/2010/Lei/L12340.htm" TargetMode="External"/><Relationship Id="rId56" Type="http://schemas.openxmlformats.org/officeDocument/2006/relationships/hyperlink" Target="http://www.planalto.gov.br/ccivil_03/_Ato2011-2014/2014/Lei/L12983.htm" TargetMode="External"/><Relationship Id="rId77" Type="http://schemas.openxmlformats.org/officeDocument/2006/relationships/hyperlink" Target="http://www.planalto.gov.br/ccivil_03/_Ato2011-2014/2012/Lei/L12608.htm" TargetMode="External"/><Relationship Id="rId100" Type="http://schemas.openxmlformats.org/officeDocument/2006/relationships/hyperlink" Target="http://www.planalto.gov.br/ccivil_03/LEIS/L4320.htm" TargetMode="External"/><Relationship Id="rId105" Type="http://schemas.openxmlformats.org/officeDocument/2006/relationships/hyperlink" Target="http://www.planalto.gov.br/ccivil_03/_Ato2011-2014/2014/Lei/L12983.htm" TargetMode="External"/><Relationship Id="rId126" Type="http://schemas.openxmlformats.org/officeDocument/2006/relationships/hyperlink" Target="http://www.planalto.gov.br/ccivil_03/_Ato2011-2014/2014/Lei/L12983.htm" TargetMode="External"/><Relationship Id="rId147" Type="http://schemas.openxmlformats.org/officeDocument/2006/relationships/hyperlink" Target="http://www.planalto.gov.br/ccivil_03/_Ato2011-2014/2011/Decreto/D7505.htm" TargetMode="External"/><Relationship Id="rId168" Type="http://schemas.openxmlformats.org/officeDocument/2006/relationships/hyperlink" Target="http://www.planalto.gov.br/ccivil_03/_Ato2011-2014/2011/Decreto/D7505.htm" TargetMode="External"/><Relationship Id="rId8" Type="http://schemas.openxmlformats.org/officeDocument/2006/relationships/hyperlink" Target="http://www.planalto.gov.br/ccivil_03/LEIS/LEIS_2001/L10257.htm" TargetMode="External"/><Relationship Id="rId51" Type="http://schemas.openxmlformats.org/officeDocument/2006/relationships/hyperlink" Target="http://www.planalto.gov.br/ccivil_03/_Ato2011-2014/2014/Lei/L12983.htm" TargetMode="External"/><Relationship Id="rId72" Type="http://schemas.openxmlformats.org/officeDocument/2006/relationships/hyperlink" Target="http://www.planalto.gov.br/ccivil_03/_Ato2011-2014/2012/Lei/L12608.htm" TargetMode="External"/><Relationship Id="rId93" Type="http://schemas.openxmlformats.org/officeDocument/2006/relationships/hyperlink" Target="http://www.planalto.gov.br/ccivil_03/_Ato2011-2014/2012/Lei/L12608.htm" TargetMode="External"/><Relationship Id="rId98" Type="http://schemas.openxmlformats.org/officeDocument/2006/relationships/hyperlink" Target="http://www.planalto.gov.br/ccivil_03/_Ato2011-2014/2014/Lei/L12983.htm" TargetMode="External"/><Relationship Id="rId121" Type="http://schemas.openxmlformats.org/officeDocument/2006/relationships/hyperlink" Target="http://www.planalto.gov.br/ccivil_03/_Ato2011-2014/2014/Lei/L12983.htm" TargetMode="External"/><Relationship Id="rId142" Type="http://schemas.openxmlformats.org/officeDocument/2006/relationships/hyperlink" Target="http://www.planalto.gov.br/ccivil_03/_Ato2011-2014/2011/Decreto/D7505.htm" TargetMode="External"/><Relationship Id="rId163" Type="http://schemas.openxmlformats.org/officeDocument/2006/relationships/hyperlink" Target="http://www.planalto.gov.br/ccivil_03/_Ato2011-2014/2011/Decreto/D7505.htm" TargetMode="External"/><Relationship Id="rId184" Type="http://schemas.openxmlformats.org/officeDocument/2006/relationships/hyperlink" Target="http://www.planalto.gov.br/ccivil_03/_Ato2011-2014/2011/Decreto/D7505.htm" TargetMode="External"/><Relationship Id="rId189" Type="http://schemas.openxmlformats.org/officeDocument/2006/relationships/hyperlink" Target="http://www.planalto.gov.br/ccivil_03/_Ato2004-2006/2005/Decreto/D5376.htm" TargetMode="External"/><Relationship Id="rId3" Type="http://schemas.openxmlformats.org/officeDocument/2006/relationships/webSettings" Target="webSettings.xml"/><Relationship Id="rId25" Type="http://schemas.openxmlformats.org/officeDocument/2006/relationships/hyperlink" Target="http://www.planalto.gov.br/ccivil_03/LEIS/L9433.htm" TargetMode="External"/><Relationship Id="rId46" Type="http://schemas.openxmlformats.org/officeDocument/2006/relationships/hyperlink" Target="http://www.planalto.gov.br/ccivil_03/_Ato2011-2014/2014/Lei/L12983.htm" TargetMode="External"/><Relationship Id="rId67" Type="http://schemas.openxmlformats.org/officeDocument/2006/relationships/hyperlink" Target="http://www.planalto.gov.br/ccivil_03/_Ato2011-2014/2012/Lei/L12608.htm" TargetMode="External"/><Relationship Id="rId116" Type="http://schemas.openxmlformats.org/officeDocument/2006/relationships/hyperlink" Target="http://www.planalto.gov.br/ccivil_03/_Ato2011-2014/2014/Lei/L12983.htm" TargetMode="External"/><Relationship Id="rId137" Type="http://schemas.openxmlformats.org/officeDocument/2006/relationships/hyperlink" Target="http://www.planalto.gov.br/ccivil_03/Decreto-Lei/1965-1988/Del0950.htm" TargetMode="External"/><Relationship Id="rId158" Type="http://schemas.openxmlformats.org/officeDocument/2006/relationships/hyperlink" Target="http://www.planalto.gov.br/ccivil_03/_Ato2011-2014/2011/Decreto/D7505.htm" TargetMode="External"/><Relationship Id="rId20" Type="http://schemas.openxmlformats.org/officeDocument/2006/relationships/hyperlink" Target="http://www.planalto.gov.br/ccivil_03/LEIS/LEIS_2001/L10257.htm" TargetMode="External"/><Relationship Id="rId41" Type="http://schemas.openxmlformats.org/officeDocument/2006/relationships/hyperlink" Target="http://www.planalto.gov.br/ccivil_03/_Ato2007-2010/2010/Decreto/D7257.htm" TargetMode="External"/><Relationship Id="rId62" Type="http://schemas.openxmlformats.org/officeDocument/2006/relationships/hyperlink" Target="http://www.planalto.gov.br/ccivil_03/_Ato2011-2014/2014/Lei/L12983.htm" TargetMode="External"/><Relationship Id="rId83" Type="http://schemas.openxmlformats.org/officeDocument/2006/relationships/hyperlink" Target="http://www.planalto.gov.br/ccivil_03/_Ato2011-2014/2014/Lei/L12983.htm" TargetMode="External"/><Relationship Id="rId88" Type="http://schemas.openxmlformats.org/officeDocument/2006/relationships/hyperlink" Target="http://www.planalto.gov.br/ccivil_03/_Ato2011-2014/2012/Lei/L12608.htm" TargetMode="External"/><Relationship Id="rId111" Type="http://schemas.openxmlformats.org/officeDocument/2006/relationships/hyperlink" Target="http://www.planalto.gov.br/ccivil_03/_Ato2011-2014/2014/Lei/L12983.htm" TargetMode="External"/><Relationship Id="rId132" Type="http://schemas.openxmlformats.org/officeDocument/2006/relationships/hyperlink" Target="http://www.planalto.gov.br/ccivil_03/_Ato2011-2014/2014/Lei/L12983.htm" TargetMode="External"/><Relationship Id="rId153" Type="http://schemas.openxmlformats.org/officeDocument/2006/relationships/hyperlink" Target="http://www.planalto.gov.br/ccivil_03/_Ato2004-2006/2005/Decreto/D5482.htm" TargetMode="External"/><Relationship Id="rId174" Type="http://schemas.openxmlformats.org/officeDocument/2006/relationships/hyperlink" Target="http://www.planalto.gov.br/ccivil_03/_Ato2011-2014/2011/Decreto/D7505.htm" TargetMode="External"/><Relationship Id="rId179" Type="http://schemas.openxmlformats.org/officeDocument/2006/relationships/hyperlink" Target="http://www.planalto.gov.br/ccivil_03/_Ato2007-2010/2010/Lei/L12340.htm" TargetMode="External"/><Relationship Id="rId190" Type="http://schemas.openxmlformats.org/officeDocument/2006/relationships/hyperlink" Target="http://www.planalto.gov.br/ccivil_03/_Ato2007-2010/2008/Decreto/D6663.htm" TargetMode="External"/><Relationship Id="rId15" Type="http://schemas.openxmlformats.org/officeDocument/2006/relationships/hyperlink" Target="http://www.planalto.gov.br/ccivil_03/_Ato2007-2010/2010/Lei/L12340.htm" TargetMode="External"/><Relationship Id="rId36" Type="http://schemas.openxmlformats.org/officeDocument/2006/relationships/hyperlink" Target="http://www.planalto.gov.br/ccivil_03/_Ato2007-2010/2010/Lei/L12340.htm" TargetMode="External"/><Relationship Id="rId57" Type="http://schemas.openxmlformats.org/officeDocument/2006/relationships/hyperlink" Target="http://www.planalto.gov.br/ccivil_03/_Ato2011-2014/2014/Lei/L12983.htm" TargetMode="External"/><Relationship Id="rId106" Type="http://schemas.openxmlformats.org/officeDocument/2006/relationships/hyperlink" Target="http://www.planalto.gov.br/ccivil_03/_Ato2011-2014/2014/Lei/L12983.htm" TargetMode="External"/><Relationship Id="rId127" Type="http://schemas.openxmlformats.org/officeDocument/2006/relationships/hyperlink" Target="http://www.planalto.gov.br/ccivil_03/_Ato2011-2014/2014/Lei/L12983.htm" TargetMode="External"/><Relationship Id="rId10" Type="http://schemas.openxmlformats.org/officeDocument/2006/relationships/hyperlink" Target="http://www.planalto.gov.br/ccivil_03/_Ato2007-2010/2010/Lei/L12340.htm" TargetMode="External"/><Relationship Id="rId31" Type="http://schemas.openxmlformats.org/officeDocument/2006/relationships/hyperlink" Target="http://www.planalto.gov.br/ccivil_03/LEIS/L8239.htm" TargetMode="External"/><Relationship Id="rId52" Type="http://schemas.openxmlformats.org/officeDocument/2006/relationships/hyperlink" Target="http://www.planalto.gov.br/ccivil_03/_Ato2011-2014/2014/Lei/L12983.htm" TargetMode="External"/><Relationship Id="rId73" Type="http://schemas.openxmlformats.org/officeDocument/2006/relationships/hyperlink" Target="http://www.planalto.gov.br/ccivil_03/_Ato2011-2014/2012/Lei/L12608.htm" TargetMode="External"/><Relationship Id="rId78" Type="http://schemas.openxmlformats.org/officeDocument/2006/relationships/hyperlink" Target="http://www.planalto.gov.br/ccivil_03/_Ato2011-2014/2012/Lei/L12608.htm" TargetMode="External"/><Relationship Id="rId94" Type="http://schemas.openxmlformats.org/officeDocument/2006/relationships/hyperlink" Target="http://www.planalto.gov.br/ccivil_03/_Ato2011-2014/2014/Lei/L12983.htm" TargetMode="External"/><Relationship Id="rId99" Type="http://schemas.openxmlformats.org/officeDocument/2006/relationships/hyperlink" Target="http://www.planalto.gov.br/ccivil_03/_Ato2011-2014/2014/Lei/L12983.htm" TargetMode="External"/><Relationship Id="rId101" Type="http://schemas.openxmlformats.org/officeDocument/2006/relationships/hyperlink" Target="http://www.planalto.gov.br/ccivil_03/_Ato2011-2014/2014/Lei/L12983.htm" TargetMode="External"/><Relationship Id="rId122" Type="http://schemas.openxmlformats.org/officeDocument/2006/relationships/hyperlink" Target="http://www.planalto.gov.br/ccivil_03/_Ato2011-2014/2014/Lei/L12983.htm" TargetMode="External"/><Relationship Id="rId143" Type="http://schemas.openxmlformats.org/officeDocument/2006/relationships/hyperlink" Target="http://www.planalto.gov.br/ccivil_03/_Ato2011-2014/2011/Decreto/D7505.htm" TargetMode="External"/><Relationship Id="rId148" Type="http://schemas.openxmlformats.org/officeDocument/2006/relationships/hyperlink" Target="http://www.planalto.gov.br/ccivil_03/_Ato2011-2014/2011/Decreto/D7505.htm" TargetMode="External"/><Relationship Id="rId164" Type="http://schemas.openxmlformats.org/officeDocument/2006/relationships/hyperlink" Target="http://www.planalto.gov.br/ccivil_03/_Ato2011-2014/2011/Decreto/D7505.htm" TargetMode="External"/><Relationship Id="rId169" Type="http://schemas.openxmlformats.org/officeDocument/2006/relationships/hyperlink" Target="http://www.planalto.gov.br/ccivil_03/_Ato2011-2014/2011/Decreto/D7505.htm" TargetMode="External"/><Relationship Id="rId185" Type="http://schemas.openxmlformats.org/officeDocument/2006/relationships/hyperlink" Target="http://www.planalto.gov.br/ccivil_03/_Ato2011-2014/2011/Decreto/D7505.htm" TargetMode="External"/><Relationship Id="rId4" Type="http://schemas.openxmlformats.org/officeDocument/2006/relationships/hyperlink" Target="http://legislacao.planalto.gov.br/legisla/legislacao.nsf/Viw_Identificacao/lei%2012.608-2012?OpenDocument" TargetMode="External"/><Relationship Id="rId9" Type="http://schemas.openxmlformats.org/officeDocument/2006/relationships/hyperlink" Target="http://www.planalto.gov.br/ccivil_03/_Ato2007-2010/2010/Lei/L12340.htm" TargetMode="External"/><Relationship Id="rId180" Type="http://schemas.openxmlformats.org/officeDocument/2006/relationships/hyperlink" Target="http://www.planalto.gov.br/ccivil_03/_Ato2011-2014/2011/Decreto/D7505.htm" TargetMode="External"/><Relationship Id="rId26" Type="http://schemas.openxmlformats.org/officeDocument/2006/relationships/hyperlink" Target="http://www.planalto.gov.br/ccivil_03/LEIS/LEIS_2001/L1025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15290</Words>
  <Characters>82568</Characters>
  <Application>Microsoft Office Word</Application>
  <DocSecurity>0</DocSecurity>
  <Lines>688</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Catedral Esportes</dc:creator>
  <cp:keywords/>
  <dc:description/>
  <cp:lastModifiedBy>Catedral Esportes</cp:lastModifiedBy>
  <cp:revision>2</cp:revision>
  <dcterms:created xsi:type="dcterms:W3CDTF">2020-09-24T14:31:00Z</dcterms:created>
  <dcterms:modified xsi:type="dcterms:W3CDTF">2020-09-24T14:31:00Z</dcterms:modified>
</cp:coreProperties>
</file>